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074DB">
        <w:trPr>
          <w:cantSplit/>
        </w:trPr>
        <w:tc>
          <w:tcPr>
            <w:tcW w:w="8856" w:type="dxa"/>
            <w:gridSpan w:val="6"/>
          </w:tcPr>
          <w:p w:rsidR="007074DB" w:rsidRDefault="007074DB">
            <w:pPr>
              <w:rPr>
                <w:rFonts w:ascii="Arial" w:hAnsi="Arial"/>
                <w:lang w:val="en-GB"/>
              </w:rPr>
            </w:pPr>
          </w:p>
          <w:p w:rsidR="007074DB" w:rsidRDefault="007074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074DB" w:rsidRDefault="007074DB">
            <w:pPr>
              <w:rPr>
                <w:rFonts w:ascii="Arial" w:hAnsi="Arial"/>
                <w:b/>
                <w:sz w:val="28"/>
                <w:lang w:val="en-GB"/>
              </w:rPr>
            </w:pPr>
          </w:p>
          <w:p w:rsidR="007074DB" w:rsidRDefault="007074D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074DB" w:rsidRDefault="007074DB">
            <w:pPr>
              <w:tabs>
                <w:tab w:val="center" w:pos="4560"/>
              </w:tabs>
              <w:rPr>
                <w:rFonts w:ascii="Arial" w:hAnsi="Arial"/>
                <w:lang w:val="en-GB"/>
              </w:rPr>
            </w:pPr>
          </w:p>
          <w:p w:rsidR="007074DB" w:rsidRDefault="00E33744">
            <w:pPr>
              <w:jc w:val="center"/>
              <w:rPr>
                <w:rFonts w:ascii="Arial" w:hAnsi="Arial"/>
              </w:rPr>
            </w:pPr>
            <w:r w:rsidRPr="00E3374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7074DB" w:rsidRDefault="007074D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7074DB" w:rsidRDefault="007074DB">
            <w:pPr>
              <w:jc w:val="center"/>
              <w:rPr>
                <w:rFonts w:ascii="Arial" w:hAnsi="Arial"/>
                <w:lang w:val="en-GB"/>
              </w:rPr>
            </w:pPr>
          </w:p>
          <w:p w:rsidR="007074DB" w:rsidRDefault="007074DB">
            <w:pPr>
              <w:jc w:val="center"/>
              <w:rPr>
                <w:rFonts w:ascii="Arial" w:hAnsi="Arial"/>
                <w:lang w:val="en-GB"/>
              </w:rPr>
            </w:pPr>
          </w:p>
          <w:p w:rsidR="007074DB" w:rsidRDefault="007074DB">
            <w:pPr>
              <w:pStyle w:val="Heading1"/>
              <w:rPr>
                <w:rFonts w:ascii="Arial" w:hAnsi="Arial"/>
                <w:sz w:val="28"/>
                <w:u w:val="none"/>
              </w:rPr>
            </w:pPr>
            <w:proofErr w:type="gramStart"/>
            <w:r>
              <w:rPr>
                <w:rFonts w:ascii="Arial" w:hAnsi="Arial"/>
                <w:sz w:val="28"/>
                <w:u w:val="none"/>
              </w:rPr>
              <w:t>COURSE  OUTLINE</w:t>
            </w:r>
            <w:proofErr w:type="gramEnd"/>
          </w:p>
          <w:p w:rsidR="007074DB" w:rsidRDefault="007074DB">
            <w:pPr>
              <w:rPr>
                <w:rFonts w:ascii="Arial" w:hAnsi="Arial"/>
              </w:rPr>
            </w:pPr>
          </w:p>
        </w:tc>
      </w:tr>
      <w:tr w:rsidR="007074DB">
        <w:trPr>
          <w:cantSplit/>
          <w:trHeight w:val="648"/>
        </w:trPr>
        <w:tc>
          <w:tcPr>
            <w:tcW w:w="2518" w:type="dxa"/>
          </w:tcPr>
          <w:p w:rsidR="007074DB" w:rsidRDefault="007074DB">
            <w:pPr>
              <w:rPr>
                <w:rFonts w:ascii="Arial" w:hAnsi="Arial"/>
                <w:b/>
                <w:lang w:val="en-GB"/>
              </w:rPr>
            </w:pPr>
            <w:r>
              <w:rPr>
                <w:rFonts w:ascii="Arial" w:hAnsi="Arial"/>
                <w:b/>
                <w:lang w:val="en-GB"/>
              </w:rPr>
              <w:t>COURSE TITLE:</w:t>
            </w:r>
          </w:p>
          <w:p w:rsidR="007074DB" w:rsidRDefault="007074DB">
            <w:pPr>
              <w:rPr>
                <w:rFonts w:ascii="Arial" w:hAnsi="Arial"/>
                <w:b/>
              </w:rPr>
            </w:pPr>
          </w:p>
        </w:tc>
        <w:tc>
          <w:tcPr>
            <w:tcW w:w="6338" w:type="dxa"/>
            <w:gridSpan w:val="5"/>
          </w:tcPr>
          <w:p w:rsidR="007074DB" w:rsidRDefault="004019B5">
            <w:pPr>
              <w:pStyle w:val="Heading4"/>
              <w:rPr>
                <w:bCs/>
              </w:rPr>
            </w:pPr>
            <w:r>
              <w:rPr>
                <w:bCs/>
              </w:rPr>
              <w:t>Hospitality Marketing</w:t>
            </w:r>
          </w:p>
        </w:tc>
      </w:tr>
      <w:tr w:rsidR="007074DB">
        <w:tc>
          <w:tcPr>
            <w:tcW w:w="2518" w:type="dxa"/>
          </w:tcPr>
          <w:p w:rsidR="007074DB" w:rsidRDefault="007074DB">
            <w:pPr>
              <w:rPr>
                <w:rFonts w:ascii="Arial" w:hAnsi="Arial"/>
                <w:b/>
                <w:lang w:val="en-GB"/>
              </w:rPr>
            </w:pPr>
            <w:r>
              <w:rPr>
                <w:rFonts w:ascii="Arial" w:hAnsi="Arial"/>
                <w:b/>
                <w:lang w:val="en-GB"/>
              </w:rPr>
              <w:t>CODE NO. :</w:t>
            </w:r>
          </w:p>
          <w:p w:rsidR="007074DB" w:rsidRDefault="007074DB">
            <w:pPr>
              <w:rPr>
                <w:rFonts w:ascii="Arial" w:hAnsi="Arial"/>
                <w:b/>
              </w:rPr>
            </w:pPr>
          </w:p>
        </w:tc>
        <w:tc>
          <w:tcPr>
            <w:tcW w:w="3402" w:type="dxa"/>
            <w:gridSpan w:val="2"/>
          </w:tcPr>
          <w:p w:rsidR="007074DB" w:rsidRDefault="004019B5">
            <w:pPr>
              <w:pStyle w:val="Heading4"/>
              <w:rPr>
                <w:bCs/>
              </w:rPr>
            </w:pPr>
            <w:r>
              <w:rPr>
                <w:bCs/>
              </w:rPr>
              <w:t>HOS200</w:t>
            </w:r>
          </w:p>
        </w:tc>
        <w:tc>
          <w:tcPr>
            <w:tcW w:w="1701" w:type="dxa"/>
          </w:tcPr>
          <w:p w:rsidR="007074DB" w:rsidRDefault="007074DB">
            <w:pPr>
              <w:rPr>
                <w:rFonts w:ascii="Arial" w:hAnsi="Arial"/>
                <w:b/>
              </w:rPr>
            </w:pPr>
            <w:r>
              <w:rPr>
                <w:rFonts w:ascii="Arial" w:hAnsi="Arial"/>
                <w:b/>
                <w:lang w:val="en-GB"/>
              </w:rPr>
              <w:t>SEMESTER:</w:t>
            </w:r>
          </w:p>
        </w:tc>
        <w:tc>
          <w:tcPr>
            <w:tcW w:w="1235" w:type="dxa"/>
            <w:gridSpan w:val="2"/>
          </w:tcPr>
          <w:p w:rsidR="007074DB" w:rsidRDefault="009D3103">
            <w:pPr>
              <w:pStyle w:val="Heading4"/>
              <w:rPr>
                <w:bCs/>
              </w:rPr>
            </w:pPr>
            <w:r>
              <w:rPr>
                <w:bCs/>
              </w:rPr>
              <w:t xml:space="preserve">4 and </w:t>
            </w:r>
            <w:r w:rsidR="007074DB">
              <w:rPr>
                <w:bCs/>
              </w:rPr>
              <w:t>3</w:t>
            </w:r>
          </w:p>
        </w:tc>
      </w:tr>
      <w:tr w:rsidR="007074DB">
        <w:trPr>
          <w:cantSplit/>
        </w:trPr>
        <w:tc>
          <w:tcPr>
            <w:tcW w:w="2518" w:type="dxa"/>
          </w:tcPr>
          <w:p w:rsidR="007074DB" w:rsidRDefault="007074DB">
            <w:pPr>
              <w:rPr>
                <w:rFonts w:ascii="Arial" w:hAnsi="Arial"/>
                <w:b/>
                <w:lang w:val="en-GB"/>
              </w:rPr>
            </w:pPr>
            <w:r>
              <w:rPr>
                <w:rFonts w:ascii="Arial" w:hAnsi="Arial"/>
                <w:b/>
                <w:lang w:val="en-GB"/>
              </w:rPr>
              <w:t>PROGRAM:</w:t>
            </w:r>
          </w:p>
          <w:p w:rsidR="007074DB" w:rsidRDefault="007074DB">
            <w:pPr>
              <w:rPr>
                <w:rFonts w:ascii="Arial" w:hAnsi="Arial"/>
              </w:rPr>
            </w:pPr>
          </w:p>
        </w:tc>
        <w:tc>
          <w:tcPr>
            <w:tcW w:w="6338" w:type="dxa"/>
            <w:gridSpan w:val="5"/>
          </w:tcPr>
          <w:p w:rsidR="004019B5" w:rsidRDefault="004019B5" w:rsidP="004019B5">
            <w:pPr>
              <w:pStyle w:val="Heading4"/>
            </w:pPr>
            <w:r>
              <w:t>Culinary Management</w:t>
            </w:r>
          </w:p>
          <w:p w:rsidR="004019B5" w:rsidRPr="006329F5" w:rsidRDefault="004019B5" w:rsidP="004019B5"/>
          <w:p w:rsidR="004019B5" w:rsidRDefault="004019B5" w:rsidP="004019B5">
            <w:pPr>
              <w:rPr>
                <w:rFonts w:ascii="Arial" w:hAnsi="Arial" w:cs="Arial"/>
                <w:b/>
              </w:rPr>
            </w:pPr>
            <w:r>
              <w:rPr>
                <w:rFonts w:ascii="Arial" w:hAnsi="Arial" w:cs="Arial"/>
                <w:b/>
              </w:rPr>
              <w:t xml:space="preserve">Hospitality Management </w:t>
            </w:r>
            <w:r w:rsidR="00ED6E64">
              <w:rPr>
                <w:rFonts w:ascii="Arial" w:hAnsi="Arial" w:cs="Arial"/>
                <w:b/>
              </w:rPr>
              <w:t xml:space="preserve">- </w:t>
            </w:r>
            <w:r>
              <w:rPr>
                <w:rFonts w:ascii="Arial" w:hAnsi="Arial" w:cs="Arial"/>
                <w:b/>
              </w:rPr>
              <w:t>Hotel and Resort</w:t>
            </w:r>
          </w:p>
          <w:p w:rsidR="007074DB" w:rsidRDefault="007074DB">
            <w:pPr>
              <w:pStyle w:val="Heading4"/>
              <w:rPr>
                <w:bCs/>
              </w:rPr>
            </w:pPr>
          </w:p>
        </w:tc>
      </w:tr>
      <w:tr w:rsidR="007074DB" w:rsidRPr="002175B7">
        <w:trPr>
          <w:cantSplit/>
        </w:trPr>
        <w:tc>
          <w:tcPr>
            <w:tcW w:w="2518" w:type="dxa"/>
          </w:tcPr>
          <w:p w:rsidR="007074DB" w:rsidRDefault="007074DB">
            <w:pPr>
              <w:rPr>
                <w:rFonts w:ascii="Arial" w:hAnsi="Arial"/>
                <w:b/>
                <w:lang w:val="en-GB"/>
              </w:rPr>
            </w:pPr>
            <w:r>
              <w:rPr>
                <w:rFonts w:ascii="Arial" w:hAnsi="Arial"/>
                <w:b/>
                <w:lang w:val="en-GB"/>
              </w:rPr>
              <w:t>AUTHOR:</w:t>
            </w:r>
          </w:p>
          <w:p w:rsidR="007074DB" w:rsidRDefault="007074DB">
            <w:pPr>
              <w:rPr>
                <w:rFonts w:ascii="Arial" w:hAnsi="Arial"/>
              </w:rPr>
            </w:pPr>
          </w:p>
        </w:tc>
        <w:tc>
          <w:tcPr>
            <w:tcW w:w="6338" w:type="dxa"/>
            <w:gridSpan w:val="5"/>
          </w:tcPr>
          <w:p w:rsidR="004423AD" w:rsidRDefault="004423AD" w:rsidP="004423AD">
            <w:pPr>
              <w:pStyle w:val="Heading4"/>
              <w:rPr>
                <w:lang w:val="de-DE"/>
              </w:rPr>
            </w:pPr>
            <w:r>
              <w:rPr>
                <w:lang w:val="de-DE"/>
              </w:rPr>
              <w:t>PETER E GRAF    M.B.A., WACS G.M.C.</w:t>
            </w:r>
          </w:p>
          <w:p w:rsidR="004423AD" w:rsidRDefault="004423AD" w:rsidP="004423AD">
            <w:pPr>
              <w:pStyle w:val="Heading4"/>
              <w:rPr>
                <w:lang w:val="de-DE"/>
              </w:rPr>
            </w:pPr>
          </w:p>
          <w:p w:rsidR="007074DB" w:rsidRPr="002175B7" w:rsidRDefault="007074DB">
            <w:pPr>
              <w:pStyle w:val="Heading4"/>
              <w:rPr>
                <w:lang w:val="de-DE"/>
              </w:rPr>
            </w:pPr>
          </w:p>
        </w:tc>
      </w:tr>
      <w:tr w:rsidR="007074DB">
        <w:tc>
          <w:tcPr>
            <w:tcW w:w="2518" w:type="dxa"/>
          </w:tcPr>
          <w:p w:rsidR="007074DB" w:rsidRDefault="007074DB">
            <w:pPr>
              <w:rPr>
                <w:rFonts w:ascii="Arial" w:hAnsi="Arial"/>
                <w:b/>
                <w:lang w:val="en-GB"/>
              </w:rPr>
            </w:pPr>
            <w:r>
              <w:rPr>
                <w:rFonts w:ascii="Arial" w:hAnsi="Arial"/>
                <w:b/>
                <w:lang w:val="en-GB"/>
              </w:rPr>
              <w:t>DATE:</w:t>
            </w:r>
          </w:p>
          <w:p w:rsidR="007074DB" w:rsidRDefault="007074DB">
            <w:pPr>
              <w:rPr>
                <w:rFonts w:ascii="Arial" w:hAnsi="Arial"/>
              </w:rPr>
            </w:pPr>
          </w:p>
        </w:tc>
        <w:tc>
          <w:tcPr>
            <w:tcW w:w="1460" w:type="dxa"/>
          </w:tcPr>
          <w:p w:rsidR="007074DB" w:rsidRDefault="004423AD" w:rsidP="004423AD">
            <w:pPr>
              <w:rPr>
                <w:rFonts w:ascii="Arial" w:hAnsi="Arial"/>
                <w:b/>
                <w:bCs/>
              </w:rPr>
            </w:pPr>
            <w:r>
              <w:rPr>
                <w:rFonts w:ascii="Arial" w:hAnsi="Arial"/>
                <w:b/>
                <w:bCs/>
              </w:rPr>
              <w:t>May</w:t>
            </w:r>
            <w:r w:rsidR="002175B7">
              <w:rPr>
                <w:rFonts w:ascii="Arial" w:hAnsi="Arial"/>
                <w:b/>
                <w:bCs/>
              </w:rPr>
              <w:t xml:space="preserve"> 200</w:t>
            </w:r>
            <w:r>
              <w:rPr>
                <w:rFonts w:ascii="Arial" w:hAnsi="Arial"/>
                <w:b/>
                <w:bCs/>
              </w:rPr>
              <w:t>9</w:t>
            </w:r>
          </w:p>
        </w:tc>
        <w:tc>
          <w:tcPr>
            <w:tcW w:w="3690" w:type="dxa"/>
            <w:gridSpan w:val="3"/>
          </w:tcPr>
          <w:p w:rsidR="007074DB" w:rsidRDefault="007074DB">
            <w:pPr>
              <w:rPr>
                <w:rFonts w:ascii="Arial" w:hAnsi="Arial"/>
              </w:rPr>
            </w:pPr>
            <w:r>
              <w:rPr>
                <w:rFonts w:ascii="Arial" w:hAnsi="Arial"/>
                <w:b/>
                <w:lang w:val="en-GB"/>
              </w:rPr>
              <w:t>PREVIOUS OUTLINE DATED:</w:t>
            </w:r>
          </w:p>
        </w:tc>
        <w:tc>
          <w:tcPr>
            <w:tcW w:w="1188" w:type="dxa"/>
          </w:tcPr>
          <w:p w:rsidR="007074DB" w:rsidRDefault="004423AD">
            <w:pPr>
              <w:rPr>
                <w:rFonts w:ascii="Arial" w:hAnsi="Arial"/>
                <w:b/>
                <w:bCs/>
              </w:rPr>
            </w:pPr>
            <w:r>
              <w:rPr>
                <w:rFonts w:ascii="Arial" w:hAnsi="Arial"/>
                <w:b/>
                <w:bCs/>
              </w:rPr>
              <w:t>June</w:t>
            </w:r>
            <w:r w:rsidR="002175B7">
              <w:rPr>
                <w:rFonts w:ascii="Arial" w:hAnsi="Arial"/>
                <w:b/>
                <w:bCs/>
              </w:rPr>
              <w:t xml:space="preserve"> 200</w:t>
            </w:r>
            <w:r>
              <w:rPr>
                <w:rFonts w:ascii="Arial" w:hAnsi="Arial"/>
                <w:b/>
                <w:bCs/>
              </w:rPr>
              <w:t>8</w:t>
            </w:r>
          </w:p>
        </w:tc>
      </w:tr>
      <w:tr w:rsidR="007074DB">
        <w:trPr>
          <w:cantSplit/>
        </w:trPr>
        <w:tc>
          <w:tcPr>
            <w:tcW w:w="2518" w:type="dxa"/>
          </w:tcPr>
          <w:p w:rsidR="007074DB" w:rsidRDefault="007074DB">
            <w:pPr>
              <w:rPr>
                <w:rFonts w:ascii="Arial" w:hAnsi="Arial"/>
              </w:rPr>
            </w:pPr>
            <w:r>
              <w:rPr>
                <w:rFonts w:ascii="Arial" w:hAnsi="Arial"/>
                <w:b/>
                <w:lang w:val="en-GB"/>
              </w:rPr>
              <w:t>APPROVED:</w:t>
            </w:r>
          </w:p>
        </w:tc>
        <w:tc>
          <w:tcPr>
            <w:tcW w:w="5150" w:type="dxa"/>
            <w:gridSpan w:val="4"/>
          </w:tcPr>
          <w:p w:rsidR="007074DB" w:rsidRDefault="000320E7">
            <w:pPr>
              <w:jc w:val="center"/>
              <w:rPr>
                <w:rFonts w:ascii="Arial" w:hAnsi="Arial"/>
              </w:rPr>
            </w:pPr>
            <w:r>
              <w:rPr>
                <w:rFonts w:ascii="Arial" w:hAnsi="Arial"/>
              </w:rPr>
              <w:t>“Penny Perrier”</w:t>
            </w:r>
          </w:p>
        </w:tc>
        <w:tc>
          <w:tcPr>
            <w:tcW w:w="1188" w:type="dxa"/>
          </w:tcPr>
          <w:p w:rsidR="007074DB" w:rsidRDefault="000320E7">
            <w:pPr>
              <w:rPr>
                <w:rFonts w:ascii="Arial" w:hAnsi="Arial"/>
              </w:rPr>
            </w:pPr>
            <w:r>
              <w:rPr>
                <w:rFonts w:ascii="Arial" w:hAnsi="Arial"/>
              </w:rPr>
              <w:t>May 14/09</w:t>
            </w:r>
          </w:p>
        </w:tc>
      </w:tr>
      <w:tr w:rsidR="007074DB">
        <w:trPr>
          <w:cantSplit/>
        </w:trPr>
        <w:tc>
          <w:tcPr>
            <w:tcW w:w="2518" w:type="dxa"/>
          </w:tcPr>
          <w:p w:rsidR="007074DB" w:rsidRDefault="007074DB">
            <w:pPr>
              <w:rPr>
                <w:rFonts w:ascii="Arial" w:hAnsi="Arial"/>
              </w:rPr>
            </w:pPr>
          </w:p>
        </w:tc>
        <w:tc>
          <w:tcPr>
            <w:tcW w:w="5150" w:type="dxa"/>
            <w:gridSpan w:val="4"/>
          </w:tcPr>
          <w:p w:rsidR="007074DB" w:rsidRDefault="007074DB">
            <w:pPr>
              <w:pStyle w:val="Heading2"/>
              <w:rPr>
                <w:rFonts w:ascii="Arial" w:hAnsi="Arial"/>
                <w:lang w:val="en-US"/>
              </w:rPr>
            </w:pPr>
            <w:r>
              <w:rPr>
                <w:rFonts w:ascii="Arial" w:hAnsi="Arial"/>
                <w:lang w:val="en-US"/>
              </w:rPr>
              <w:t>__________________________________</w:t>
            </w:r>
          </w:p>
          <w:p w:rsidR="007074DB" w:rsidRDefault="002175B7">
            <w:pPr>
              <w:pStyle w:val="Heading2"/>
              <w:rPr>
                <w:rFonts w:ascii="Arial" w:hAnsi="Arial"/>
                <w:lang w:val="en-US"/>
              </w:rPr>
            </w:pPr>
            <w:r>
              <w:rPr>
                <w:rFonts w:ascii="Arial" w:hAnsi="Arial"/>
                <w:lang w:val="en-US"/>
              </w:rPr>
              <w:t>Chair</w:t>
            </w:r>
          </w:p>
        </w:tc>
        <w:tc>
          <w:tcPr>
            <w:tcW w:w="1188" w:type="dxa"/>
          </w:tcPr>
          <w:p w:rsidR="007074DB" w:rsidRDefault="007074DB">
            <w:pPr>
              <w:rPr>
                <w:rFonts w:ascii="Arial" w:hAnsi="Arial"/>
                <w:b/>
                <w:lang w:val="en-GB"/>
              </w:rPr>
            </w:pPr>
            <w:r>
              <w:rPr>
                <w:rFonts w:ascii="Arial" w:hAnsi="Arial"/>
                <w:b/>
                <w:lang w:val="en-GB"/>
              </w:rPr>
              <w:t>_______</w:t>
            </w:r>
          </w:p>
          <w:p w:rsidR="007074DB" w:rsidRDefault="007074DB">
            <w:pPr>
              <w:jc w:val="center"/>
              <w:rPr>
                <w:rFonts w:ascii="Arial" w:hAnsi="Arial"/>
              </w:rPr>
            </w:pPr>
            <w:r>
              <w:rPr>
                <w:rFonts w:ascii="Arial" w:hAnsi="Arial"/>
                <w:b/>
                <w:lang w:val="en-GB"/>
              </w:rPr>
              <w:t>DATE</w:t>
            </w:r>
          </w:p>
        </w:tc>
      </w:tr>
      <w:tr w:rsidR="007074DB">
        <w:trPr>
          <w:cantSplit/>
        </w:trPr>
        <w:tc>
          <w:tcPr>
            <w:tcW w:w="2518" w:type="dxa"/>
          </w:tcPr>
          <w:p w:rsidR="007074DB" w:rsidRDefault="007074DB">
            <w:pPr>
              <w:rPr>
                <w:rFonts w:ascii="Arial" w:hAnsi="Arial"/>
                <w:b/>
                <w:lang w:val="en-GB"/>
              </w:rPr>
            </w:pPr>
            <w:r>
              <w:rPr>
                <w:rFonts w:ascii="Arial" w:hAnsi="Arial"/>
                <w:b/>
                <w:lang w:val="en-GB"/>
              </w:rPr>
              <w:t>TOTAL CREDITS:</w:t>
            </w:r>
          </w:p>
          <w:p w:rsidR="007074DB" w:rsidRDefault="007074DB">
            <w:pPr>
              <w:rPr>
                <w:rFonts w:ascii="Arial" w:hAnsi="Arial"/>
              </w:rPr>
            </w:pPr>
          </w:p>
        </w:tc>
        <w:tc>
          <w:tcPr>
            <w:tcW w:w="6338" w:type="dxa"/>
            <w:gridSpan w:val="5"/>
          </w:tcPr>
          <w:p w:rsidR="007074DB" w:rsidRDefault="007074DB">
            <w:pPr>
              <w:rPr>
                <w:rFonts w:ascii="Arial" w:hAnsi="Arial"/>
                <w:b/>
                <w:bCs/>
              </w:rPr>
            </w:pPr>
            <w:r>
              <w:rPr>
                <w:rFonts w:ascii="Arial" w:hAnsi="Arial"/>
                <w:b/>
                <w:bCs/>
              </w:rPr>
              <w:t>3</w:t>
            </w:r>
          </w:p>
        </w:tc>
      </w:tr>
      <w:tr w:rsidR="007074DB">
        <w:trPr>
          <w:cantSplit/>
        </w:trPr>
        <w:tc>
          <w:tcPr>
            <w:tcW w:w="2518" w:type="dxa"/>
          </w:tcPr>
          <w:p w:rsidR="007074DB" w:rsidRDefault="007074DB">
            <w:pPr>
              <w:rPr>
                <w:rFonts w:ascii="Arial" w:hAnsi="Arial"/>
                <w:b/>
                <w:lang w:val="en-GB"/>
              </w:rPr>
            </w:pPr>
            <w:r>
              <w:rPr>
                <w:rFonts w:ascii="Arial" w:hAnsi="Arial"/>
                <w:b/>
                <w:lang w:val="en-GB"/>
              </w:rPr>
              <w:t>PREREQUISITE(S):</w:t>
            </w:r>
          </w:p>
          <w:p w:rsidR="007074DB" w:rsidRDefault="007074DB">
            <w:pPr>
              <w:rPr>
                <w:rFonts w:ascii="Arial" w:hAnsi="Arial"/>
              </w:rPr>
            </w:pPr>
          </w:p>
        </w:tc>
        <w:tc>
          <w:tcPr>
            <w:tcW w:w="6338" w:type="dxa"/>
            <w:gridSpan w:val="5"/>
          </w:tcPr>
          <w:p w:rsidR="007074DB" w:rsidRDefault="007074DB">
            <w:pPr>
              <w:pStyle w:val="Heading4"/>
            </w:pPr>
            <w:r>
              <w:t>NONE</w:t>
            </w:r>
          </w:p>
        </w:tc>
      </w:tr>
      <w:tr w:rsidR="007074DB">
        <w:trPr>
          <w:cantSplit/>
        </w:trPr>
        <w:tc>
          <w:tcPr>
            <w:tcW w:w="2518" w:type="dxa"/>
          </w:tcPr>
          <w:p w:rsidR="007074DB" w:rsidRDefault="007074DB">
            <w:pPr>
              <w:rPr>
                <w:rFonts w:ascii="Arial" w:hAnsi="Arial"/>
                <w:b/>
                <w:lang w:val="en-GB"/>
              </w:rPr>
            </w:pPr>
            <w:r>
              <w:rPr>
                <w:rFonts w:ascii="Arial" w:hAnsi="Arial"/>
                <w:b/>
                <w:lang w:val="en-GB"/>
              </w:rPr>
              <w:t>HOURS/WEEK:</w:t>
            </w:r>
          </w:p>
          <w:p w:rsidR="007074DB" w:rsidRDefault="007074DB">
            <w:pPr>
              <w:rPr>
                <w:rFonts w:ascii="Arial" w:hAnsi="Arial"/>
              </w:rPr>
            </w:pPr>
          </w:p>
        </w:tc>
        <w:tc>
          <w:tcPr>
            <w:tcW w:w="6338" w:type="dxa"/>
            <w:gridSpan w:val="5"/>
          </w:tcPr>
          <w:p w:rsidR="007074DB" w:rsidRDefault="007074DB">
            <w:pPr>
              <w:rPr>
                <w:rFonts w:ascii="Arial" w:hAnsi="Arial"/>
                <w:b/>
                <w:bCs/>
              </w:rPr>
            </w:pPr>
            <w:r>
              <w:rPr>
                <w:rFonts w:ascii="Arial" w:hAnsi="Arial"/>
                <w:b/>
                <w:bCs/>
              </w:rPr>
              <w:t>3</w:t>
            </w:r>
          </w:p>
        </w:tc>
      </w:tr>
      <w:tr w:rsidR="007074DB">
        <w:trPr>
          <w:cantSplit/>
        </w:trPr>
        <w:tc>
          <w:tcPr>
            <w:tcW w:w="8856" w:type="dxa"/>
            <w:gridSpan w:val="6"/>
          </w:tcPr>
          <w:p w:rsidR="007074DB" w:rsidRDefault="007074DB">
            <w:pPr>
              <w:pStyle w:val="Heading2"/>
              <w:tabs>
                <w:tab w:val="center" w:pos="4560"/>
              </w:tabs>
              <w:rPr>
                <w:rFonts w:ascii="Arial" w:hAnsi="Arial"/>
              </w:rPr>
            </w:pPr>
          </w:p>
          <w:p w:rsidR="007074DB" w:rsidRDefault="007074DB">
            <w:pPr>
              <w:pStyle w:val="Heading2"/>
              <w:tabs>
                <w:tab w:val="center" w:pos="4560"/>
              </w:tabs>
              <w:rPr>
                <w:rFonts w:ascii="Arial" w:hAnsi="Arial"/>
              </w:rPr>
            </w:pPr>
            <w:r>
              <w:rPr>
                <w:rFonts w:ascii="Arial" w:hAnsi="Arial"/>
              </w:rPr>
              <w:t>Copyright ©200</w:t>
            </w:r>
            <w:r w:rsidR="009D3103">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074DB" w:rsidRDefault="007074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074DB" w:rsidRDefault="007074D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12F0E">
        <w:trPr>
          <w:cantSplit/>
        </w:trPr>
        <w:tc>
          <w:tcPr>
            <w:tcW w:w="8856" w:type="dxa"/>
            <w:gridSpan w:val="6"/>
          </w:tcPr>
          <w:p w:rsidR="00912F0E" w:rsidRDefault="00912F0E" w:rsidP="0037382C">
            <w:pPr>
              <w:pStyle w:val="Heading2"/>
              <w:tabs>
                <w:tab w:val="center" w:pos="4560"/>
              </w:tabs>
              <w:rPr>
                <w:rFonts w:ascii="Arial" w:hAnsi="Arial"/>
                <w:b w:val="0"/>
              </w:rPr>
            </w:pPr>
            <w:r>
              <w:rPr>
                <w:rFonts w:ascii="Arial" w:hAnsi="Arial"/>
                <w:b w:val="0"/>
                <w:i/>
              </w:rPr>
              <w:t>For additional information, please contact</w:t>
            </w:r>
          </w:p>
        </w:tc>
      </w:tr>
      <w:tr w:rsidR="00912F0E">
        <w:trPr>
          <w:cantSplit/>
        </w:trPr>
        <w:tc>
          <w:tcPr>
            <w:tcW w:w="8856" w:type="dxa"/>
            <w:gridSpan w:val="6"/>
          </w:tcPr>
          <w:p w:rsidR="00912F0E" w:rsidRDefault="00912F0E" w:rsidP="0037382C">
            <w:pPr>
              <w:tabs>
                <w:tab w:val="center" w:pos="4560"/>
              </w:tabs>
              <w:jc w:val="center"/>
              <w:rPr>
                <w:rFonts w:ascii="Arial" w:hAnsi="Arial"/>
                <w:i/>
                <w:lang w:val="en-GB"/>
              </w:rPr>
            </w:pPr>
            <w:r>
              <w:rPr>
                <w:rFonts w:ascii="Arial" w:hAnsi="Arial"/>
                <w:b/>
                <w:i/>
              </w:rPr>
              <w:t xml:space="preserve">Penny Perrier, </w:t>
            </w:r>
            <w:r w:rsidR="009D3103">
              <w:rPr>
                <w:rFonts w:ascii="Arial" w:hAnsi="Arial"/>
                <w:i/>
              </w:rPr>
              <w:t>C</w:t>
            </w:r>
            <w:r>
              <w:rPr>
                <w:rFonts w:ascii="Arial" w:hAnsi="Arial"/>
                <w:i/>
              </w:rPr>
              <w:t>hair</w:t>
            </w:r>
            <w:r w:rsidRPr="00161F1F">
              <w:rPr>
                <w:rFonts w:ascii="Arial" w:hAnsi="Arial"/>
                <w:i/>
              </w:rPr>
              <w:t xml:space="preserve"> of</w:t>
            </w:r>
            <w:r w:rsidRPr="00161F1F">
              <w:rPr>
                <w:rFonts w:ascii="Arial" w:hAnsi="Arial"/>
                <w:i/>
                <w:lang w:val="en-GB"/>
              </w:rPr>
              <w:t xml:space="preserve"> </w:t>
            </w:r>
            <w:r>
              <w:rPr>
                <w:rFonts w:ascii="Arial" w:hAnsi="Arial"/>
                <w:i/>
                <w:lang w:val="en-GB"/>
              </w:rPr>
              <w:t>School of Hospitality</w:t>
            </w:r>
          </w:p>
        </w:tc>
      </w:tr>
      <w:tr w:rsidR="00912F0E">
        <w:trPr>
          <w:cantSplit/>
          <w:trHeight w:val="126"/>
        </w:trPr>
        <w:tc>
          <w:tcPr>
            <w:tcW w:w="8856" w:type="dxa"/>
            <w:gridSpan w:val="6"/>
          </w:tcPr>
          <w:p w:rsidR="00912F0E" w:rsidRDefault="00912F0E" w:rsidP="0037382C">
            <w:pPr>
              <w:tabs>
                <w:tab w:val="center" w:pos="4560"/>
              </w:tabs>
              <w:jc w:val="center"/>
              <w:rPr>
                <w:rFonts w:ascii="Arial" w:hAnsi="Arial"/>
              </w:rPr>
            </w:pPr>
            <w:r>
              <w:rPr>
                <w:rFonts w:ascii="Arial" w:hAnsi="Arial"/>
                <w:i/>
                <w:lang w:val="en-GB"/>
              </w:rPr>
              <w:t>(705) 759-2554, Ext.2754</w:t>
            </w:r>
          </w:p>
        </w:tc>
      </w:tr>
    </w:tbl>
    <w:p w:rsidR="007074DB" w:rsidRDefault="007074DB">
      <w:pPr>
        <w:tabs>
          <w:tab w:val="center" w:pos="4560"/>
        </w:tabs>
        <w:rPr>
          <w:rFonts w:ascii="Arial" w:hAnsi="Arial"/>
          <w:i/>
          <w:lang w:val="en-GB"/>
        </w:rPr>
      </w:pPr>
    </w:p>
    <w:p w:rsidR="007074DB" w:rsidRDefault="007074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Pr>
          <w:rFonts w:ascii="Arial" w:hAnsi="Arial"/>
          <w:lang w:val="en-GB"/>
        </w:rPr>
        <w:br w:type="page"/>
      </w:r>
    </w:p>
    <w:p w:rsidR="007074DB" w:rsidRDefault="007074DB">
      <w:pPr>
        <w:pStyle w:val="BodyTextIndent"/>
        <w:ind w:left="720" w:hanging="720"/>
        <w:rPr>
          <w:rFonts w:ascii="Arial" w:hAnsi="Arial" w:cs="Arial"/>
          <w:b/>
          <w:bCs/>
        </w:rPr>
      </w:pPr>
      <w:r>
        <w:rPr>
          <w:rFonts w:ascii="Arial" w:hAnsi="Arial" w:cs="Arial"/>
          <w:b/>
          <w:bCs/>
        </w:rPr>
        <w:t xml:space="preserve">   I.</w:t>
      </w:r>
      <w:r>
        <w:rPr>
          <w:rFonts w:ascii="Arial" w:hAnsi="Arial" w:cs="Arial"/>
          <w:b/>
          <w:bCs/>
        </w:rPr>
        <w:tab/>
        <w:t>COURSE DESCRIPTION:</w:t>
      </w:r>
    </w:p>
    <w:p w:rsidR="007074DB" w:rsidRDefault="007074DB">
      <w:pPr>
        <w:pStyle w:val="BodyTextIndent"/>
        <w:ind w:left="720" w:hanging="720"/>
        <w:rPr>
          <w:rFonts w:ascii="Arial" w:hAnsi="Arial" w:cs="Arial"/>
        </w:rPr>
      </w:pPr>
      <w:r>
        <w:rPr>
          <w:rFonts w:ascii="Arial" w:hAnsi="Arial" w:cs="Arial"/>
        </w:rPr>
        <w:tab/>
        <w:t>This course will provide the participant with an overview of hospitality industry sales techniques.  Particular emphasis will be placed on historical, psychological, demographic, cultural, and attitudinal factors.  The course will prepare the participant for a variety of sales roles in the industry.</w:t>
      </w:r>
    </w:p>
    <w:p w:rsidR="007074DB" w:rsidRDefault="007074DB">
      <w:pPr>
        <w:pStyle w:val="BodyTextIndent"/>
        <w:ind w:left="720" w:hanging="720"/>
        <w:rPr>
          <w:rFonts w:ascii="Arial" w:hAnsi="Arial" w:cs="Arial"/>
        </w:rPr>
      </w:pPr>
    </w:p>
    <w:p w:rsidR="007074DB" w:rsidRDefault="007074DB">
      <w:pPr>
        <w:pStyle w:val="BodyTextIndent"/>
        <w:ind w:left="720" w:hanging="720"/>
        <w:rPr>
          <w:rFonts w:ascii="Arial" w:hAnsi="Arial" w:cs="Arial"/>
          <w:b/>
          <w:bCs/>
        </w:rPr>
      </w:pPr>
      <w:r>
        <w:rPr>
          <w:rFonts w:ascii="Arial" w:hAnsi="Arial" w:cs="Arial"/>
          <w:b/>
          <w:bCs/>
        </w:rPr>
        <w:t xml:space="preserve">  II.</w:t>
      </w:r>
      <w:r>
        <w:rPr>
          <w:rFonts w:ascii="Arial" w:hAnsi="Arial" w:cs="Arial"/>
          <w:b/>
          <w:bCs/>
        </w:rPr>
        <w:tab/>
        <w:t>LEARNING OUTCOMES AND ELEMENTS OF THE PERFORMANCE:</w:t>
      </w:r>
    </w:p>
    <w:p w:rsidR="007074DB" w:rsidRDefault="007074DB">
      <w:pPr>
        <w:pStyle w:val="BodyTextIndent"/>
        <w:numPr>
          <w:ilvl w:val="0"/>
          <w:numId w:val="1"/>
        </w:numPr>
        <w:rPr>
          <w:rFonts w:ascii="Arial" w:hAnsi="Arial" w:cs="Arial"/>
          <w:b/>
          <w:bCs/>
        </w:rPr>
      </w:pPr>
      <w:r>
        <w:rPr>
          <w:rFonts w:ascii="Arial" w:hAnsi="Arial" w:cs="Arial"/>
          <w:b/>
          <w:bCs/>
        </w:rPr>
        <w:t>Learning Outcomes:</w:t>
      </w:r>
    </w:p>
    <w:p w:rsidR="007074DB" w:rsidRDefault="007074DB">
      <w:pPr>
        <w:pStyle w:val="BodyTextIndent"/>
        <w:numPr>
          <w:ilvl w:val="1"/>
          <w:numId w:val="1"/>
        </w:numPr>
        <w:rPr>
          <w:rFonts w:ascii="Arial" w:hAnsi="Arial" w:cs="Arial"/>
        </w:rPr>
      </w:pPr>
      <w:r>
        <w:rPr>
          <w:rFonts w:ascii="Arial" w:hAnsi="Arial" w:cs="Arial"/>
        </w:rPr>
        <w:t>Summarize major trends affecting the hospitality industry.</w:t>
      </w:r>
    </w:p>
    <w:p w:rsidR="007074DB" w:rsidRDefault="007074DB">
      <w:pPr>
        <w:pStyle w:val="BodyTextIndent"/>
        <w:numPr>
          <w:ilvl w:val="1"/>
          <w:numId w:val="1"/>
        </w:numPr>
        <w:rPr>
          <w:rFonts w:ascii="Arial" w:hAnsi="Arial" w:cs="Arial"/>
        </w:rPr>
      </w:pPr>
      <w:r>
        <w:rPr>
          <w:rFonts w:ascii="Arial" w:hAnsi="Arial" w:cs="Arial"/>
        </w:rPr>
        <w:t>Distinguish marketing from selling, and discuss in general terms the benefits of a marketing plan.</w:t>
      </w:r>
    </w:p>
    <w:p w:rsidR="007074DB" w:rsidRDefault="007074DB">
      <w:pPr>
        <w:pStyle w:val="BodyTextIndent"/>
        <w:numPr>
          <w:ilvl w:val="1"/>
          <w:numId w:val="1"/>
        </w:numPr>
        <w:rPr>
          <w:rFonts w:ascii="Arial" w:hAnsi="Arial" w:cs="Arial"/>
        </w:rPr>
      </w:pPr>
      <w:r>
        <w:rPr>
          <w:rFonts w:ascii="Arial" w:hAnsi="Arial" w:cs="Arial"/>
        </w:rPr>
        <w:t>Summarize the typical positions in a sales office.</w:t>
      </w:r>
    </w:p>
    <w:p w:rsidR="007074DB" w:rsidRDefault="007074DB">
      <w:pPr>
        <w:pStyle w:val="BodyTextIndent"/>
        <w:numPr>
          <w:ilvl w:val="1"/>
          <w:numId w:val="1"/>
        </w:numPr>
        <w:rPr>
          <w:rFonts w:ascii="Arial" w:hAnsi="Arial" w:cs="Arial"/>
        </w:rPr>
      </w:pPr>
      <w:r>
        <w:rPr>
          <w:rFonts w:ascii="Arial" w:hAnsi="Arial" w:cs="Arial"/>
        </w:rPr>
        <w:t>Identify the importance of personal selling in the industry and describe personal selling techniques.</w:t>
      </w:r>
    </w:p>
    <w:p w:rsidR="007074DB" w:rsidRDefault="007074DB">
      <w:pPr>
        <w:pStyle w:val="BodyTextIndent"/>
        <w:numPr>
          <w:ilvl w:val="1"/>
          <w:numId w:val="1"/>
        </w:numPr>
        <w:rPr>
          <w:rFonts w:ascii="Arial" w:hAnsi="Arial" w:cs="Arial"/>
        </w:rPr>
      </w:pPr>
      <w:r>
        <w:rPr>
          <w:rFonts w:ascii="Arial" w:hAnsi="Arial" w:cs="Arial"/>
        </w:rPr>
        <w:t>Describe how to target and qualify clients, including identifying questions used to confirm needs.  Describe "sales leads" and how they are identified and used.</w:t>
      </w:r>
    </w:p>
    <w:p w:rsidR="007074DB" w:rsidRDefault="007074DB">
      <w:pPr>
        <w:pStyle w:val="BodyTextIndent"/>
        <w:numPr>
          <w:ilvl w:val="1"/>
          <w:numId w:val="1"/>
        </w:numPr>
        <w:rPr>
          <w:rFonts w:ascii="Arial" w:hAnsi="Arial" w:cs="Arial"/>
        </w:rPr>
      </w:pPr>
      <w:r>
        <w:rPr>
          <w:rFonts w:ascii="Arial" w:hAnsi="Arial" w:cs="Arial"/>
        </w:rPr>
        <w:t>Explain consultative selling and distinguish it from other methods.</w:t>
      </w:r>
    </w:p>
    <w:p w:rsidR="007074DB" w:rsidRDefault="007074DB">
      <w:pPr>
        <w:pStyle w:val="BodyTextIndent"/>
        <w:numPr>
          <w:ilvl w:val="1"/>
          <w:numId w:val="1"/>
        </w:numPr>
        <w:rPr>
          <w:rFonts w:ascii="Arial" w:hAnsi="Arial" w:cs="Arial"/>
        </w:rPr>
      </w:pPr>
      <w:r>
        <w:rPr>
          <w:rFonts w:ascii="Arial" w:hAnsi="Arial" w:cs="Arial"/>
        </w:rPr>
        <w:t>Describe several types of personal and telephone sales calls, including questioning techniques, buying signals, overcoming objections and "closing".</w:t>
      </w:r>
    </w:p>
    <w:p w:rsidR="007074DB" w:rsidRDefault="007074DB">
      <w:pPr>
        <w:pStyle w:val="BodyTextIndent"/>
        <w:numPr>
          <w:ilvl w:val="1"/>
          <w:numId w:val="1"/>
        </w:numPr>
        <w:rPr>
          <w:rFonts w:ascii="Arial" w:hAnsi="Arial" w:cs="Arial"/>
        </w:rPr>
      </w:pPr>
      <w:r>
        <w:rPr>
          <w:rFonts w:ascii="Arial" w:hAnsi="Arial" w:cs="Arial"/>
        </w:rPr>
        <w:t>Discuss "internal" marketing and sales.</w:t>
      </w:r>
    </w:p>
    <w:p w:rsidR="007074DB" w:rsidRDefault="007074DB">
      <w:pPr>
        <w:pStyle w:val="BodyTextIndent"/>
        <w:numPr>
          <w:ilvl w:val="1"/>
          <w:numId w:val="1"/>
        </w:numPr>
        <w:rPr>
          <w:rFonts w:ascii="Arial" w:hAnsi="Arial" w:cs="Arial"/>
        </w:rPr>
      </w:pPr>
      <w:r>
        <w:rPr>
          <w:rFonts w:ascii="Arial" w:hAnsi="Arial" w:cs="Arial"/>
        </w:rPr>
        <w:t>Identify catering department responsibilities and personnel.</w:t>
      </w:r>
    </w:p>
    <w:p w:rsidR="007074DB" w:rsidRDefault="007074DB">
      <w:pPr>
        <w:pStyle w:val="BodyTextIndent"/>
        <w:numPr>
          <w:ilvl w:val="1"/>
          <w:numId w:val="1"/>
        </w:numPr>
        <w:rPr>
          <w:rFonts w:ascii="Arial" w:hAnsi="Arial" w:cs="Arial"/>
        </w:rPr>
      </w:pPr>
      <w:r>
        <w:rPr>
          <w:rFonts w:ascii="Arial" w:hAnsi="Arial" w:cs="Arial"/>
        </w:rPr>
        <w:t>Describe and explain common advertising strategies and methods.</w:t>
      </w:r>
    </w:p>
    <w:p w:rsidR="007074DB" w:rsidRDefault="007074DB">
      <w:pPr>
        <w:pStyle w:val="BodyTextIndent"/>
        <w:numPr>
          <w:ilvl w:val="1"/>
          <w:numId w:val="1"/>
        </w:numPr>
        <w:rPr>
          <w:rFonts w:ascii="Arial" w:hAnsi="Arial" w:cs="Arial"/>
        </w:rPr>
      </w:pPr>
      <w:r>
        <w:rPr>
          <w:rFonts w:ascii="Arial" w:hAnsi="Arial" w:cs="Arial"/>
        </w:rPr>
        <w:t>List and explain factors involved in creating and distributing brochures.</w:t>
      </w:r>
    </w:p>
    <w:p w:rsidR="007074DB" w:rsidRDefault="007074DB">
      <w:pPr>
        <w:pStyle w:val="BodyTextIndent"/>
        <w:numPr>
          <w:ilvl w:val="1"/>
          <w:numId w:val="1"/>
        </w:numPr>
        <w:rPr>
          <w:rFonts w:ascii="Arial" w:hAnsi="Arial" w:cs="Arial"/>
        </w:rPr>
      </w:pPr>
      <w:r>
        <w:rPr>
          <w:rFonts w:ascii="Arial" w:hAnsi="Arial" w:cs="Arial"/>
        </w:rPr>
        <w:t>Cite factors in selecting newspapers and magazines for advertising and describe the creative process.</w:t>
      </w:r>
    </w:p>
    <w:p w:rsidR="007074DB" w:rsidRDefault="007074DB">
      <w:pPr>
        <w:pStyle w:val="BodyTextIndent"/>
        <w:numPr>
          <w:ilvl w:val="1"/>
          <w:numId w:val="1"/>
        </w:numPr>
        <w:rPr>
          <w:rFonts w:ascii="Arial" w:hAnsi="Arial" w:cs="Arial"/>
        </w:rPr>
      </w:pPr>
      <w:r>
        <w:rPr>
          <w:rFonts w:ascii="Arial" w:hAnsi="Arial" w:cs="Arial"/>
        </w:rPr>
        <w:t>Explain direct-mail campaign strategies and techniques.</w:t>
      </w:r>
    </w:p>
    <w:p w:rsidR="007074DB" w:rsidRDefault="007074DB">
      <w:pPr>
        <w:pStyle w:val="BodyTextIndent"/>
        <w:numPr>
          <w:ilvl w:val="1"/>
          <w:numId w:val="1"/>
        </w:numPr>
        <w:rPr>
          <w:rFonts w:ascii="Arial" w:hAnsi="Arial" w:cs="Arial"/>
        </w:rPr>
      </w:pPr>
      <w:r>
        <w:rPr>
          <w:rFonts w:ascii="Arial" w:hAnsi="Arial" w:cs="Arial"/>
        </w:rPr>
        <w:t>Describe methods of utilizing the electronic media (Radio, broadcast TV, cable, and "cyberspace").</w:t>
      </w:r>
    </w:p>
    <w:p w:rsidR="007074DB" w:rsidRDefault="007074DB">
      <w:pPr>
        <w:pStyle w:val="BodyTextIndent"/>
        <w:numPr>
          <w:ilvl w:val="1"/>
          <w:numId w:val="1"/>
        </w:numPr>
        <w:rPr>
          <w:rFonts w:ascii="Arial" w:hAnsi="Arial" w:cs="Arial"/>
        </w:rPr>
      </w:pPr>
      <w:r>
        <w:rPr>
          <w:rFonts w:ascii="Arial" w:hAnsi="Arial" w:cs="Arial"/>
        </w:rPr>
        <w:t>Discuss formation and implementation of a public relations plan.</w:t>
      </w:r>
    </w:p>
    <w:p w:rsidR="007074DB" w:rsidRDefault="007074DB">
      <w:pPr>
        <w:pStyle w:val="BodyTextIndent"/>
        <w:numPr>
          <w:ilvl w:val="1"/>
          <w:numId w:val="1"/>
        </w:numPr>
        <w:rPr>
          <w:rFonts w:ascii="Arial" w:hAnsi="Arial" w:cs="Arial"/>
        </w:rPr>
      </w:pPr>
      <w:r>
        <w:rPr>
          <w:rFonts w:ascii="Arial" w:hAnsi="Arial" w:cs="Arial"/>
        </w:rPr>
        <w:t>Discuss specialty sales--meetings and conventions; seniors; business, corporate, and government clients; baby-boomers and other individual leisure travellers; travel agents; disabled; ethnic and cultural; sports teams, etc.</w:t>
      </w:r>
    </w:p>
    <w:p w:rsidR="007074DB" w:rsidRDefault="007074DB">
      <w:pPr>
        <w:pStyle w:val="BodyTextIndent"/>
        <w:ind w:left="720" w:hanging="720"/>
        <w:rPr>
          <w:rFonts w:ascii="Arial" w:hAnsi="Arial" w:cs="Arial"/>
        </w:rPr>
      </w:pPr>
    </w:p>
    <w:p w:rsidR="007074DB" w:rsidRDefault="007074DB">
      <w:pPr>
        <w:pStyle w:val="BodyTextIndent"/>
        <w:ind w:left="720" w:hanging="720"/>
        <w:rPr>
          <w:rFonts w:ascii="Arial" w:hAnsi="Arial" w:cs="Arial"/>
          <w:b/>
          <w:bCs/>
        </w:rPr>
      </w:pPr>
      <w:r>
        <w:rPr>
          <w:rFonts w:ascii="Arial" w:hAnsi="Arial" w:cs="Arial"/>
          <w:b/>
          <w:bCs/>
        </w:rPr>
        <w:t xml:space="preserve">      B.  Learning Outcomes and Elements of the Performance:</w:t>
      </w:r>
    </w:p>
    <w:p w:rsidR="007074DB" w:rsidRDefault="007074DB">
      <w:pPr>
        <w:pStyle w:val="BodyTextIndent"/>
        <w:ind w:left="720" w:hanging="720"/>
        <w:rPr>
          <w:rFonts w:ascii="Arial" w:hAnsi="Arial" w:cs="Arial"/>
        </w:rPr>
      </w:pPr>
      <w:r>
        <w:rPr>
          <w:rFonts w:ascii="Arial" w:hAnsi="Arial" w:cs="Arial"/>
        </w:rPr>
        <w:tab/>
        <w:t>Upon successful completion of this course the student will demonstrate the ability to:</w:t>
      </w:r>
    </w:p>
    <w:p w:rsidR="007074DB" w:rsidRDefault="007074DB">
      <w:pPr>
        <w:pStyle w:val="BodyTextIndent"/>
        <w:ind w:left="720" w:hanging="720"/>
        <w:rPr>
          <w:rFonts w:ascii="Arial" w:hAnsi="Arial" w:cs="Arial"/>
        </w:rPr>
      </w:pPr>
      <w:r>
        <w:rPr>
          <w:rFonts w:ascii="Arial" w:hAnsi="Arial" w:cs="Arial"/>
        </w:rPr>
        <w:t xml:space="preserve">  1.</w:t>
      </w:r>
      <w:r>
        <w:rPr>
          <w:rFonts w:ascii="Arial" w:hAnsi="Arial" w:cs="Arial"/>
        </w:rPr>
        <w:tab/>
        <w:t>Summarize major trends affecting the hospitality industry.</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lastRenderedPageBreak/>
        <w:t>define/discuss</w:t>
      </w:r>
      <w:proofErr w:type="gramEnd"/>
      <w:r>
        <w:rPr>
          <w:rFonts w:ascii="Arial" w:hAnsi="Arial" w:cs="Arial"/>
        </w:rPr>
        <w:t xml:space="preserve"> globalization, consolidation, product segmentation.</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the impact of legalized/First Nation gambling operations (especially locally and regionally).</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the impact of changing distribution methods, computers, and media planning.</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the impact(s) of environmental awareness and eco-tourism.</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changing guest preferences and relationship marketing.</w:t>
      </w:r>
    </w:p>
    <w:p w:rsidR="007074DB" w:rsidRDefault="007074DB">
      <w:pPr>
        <w:pStyle w:val="BodyTextIndent"/>
        <w:ind w:left="720" w:hanging="720"/>
        <w:rPr>
          <w:rFonts w:ascii="Arial" w:hAnsi="Arial" w:cs="Arial"/>
        </w:rPr>
      </w:pPr>
      <w:r>
        <w:rPr>
          <w:rFonts w:ascii="Arial" w:hAnsi="Arial" w:cs="Arial"/>
        </w:rPr>
        <w:t xml:space="preserve">  2.</w:t>
      </w:r>
      <w:r>
        <w:rPr>
          <w:rFonts w:ascii="Arial" w:hAnsi="Arial" w:cs="Arial"/>
        </w:rPr>
        <w:tab/>
        <w:t>Distinguish marketing from selling, and discuss in general terms the benefits of a marketing plan.</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long-term vs. short-term processes.</w:t>
      </w:r>
    </w:p>
    <w:p w:rsidR="007074DB" w:rsidRDefault="007074DB">
      <w:pPr>
        <w:pStyle w:val="BodyTextIndent"/>
        <w:ind w:left="720" w:firstLine="0"/>
        <w:rPr>
          <w:rFonts w:ascii="Arial" w:hAnsi="Arial" w:cs="Arial"/>
        </w:rPr>
      </w:pPr>
      <w:proofErr w:type="gramStart"/>
      <w:r>
        <w:rPr>
          <w:rFonts w:ascii="Arial" w:hAnsi="Arial" w:cs="Arial"/>
        </w:rPr>
        <w:t>briefly</w:t>
      </w:r>
      <w:proofErr w:type="gramEnd"/>
      <w:r>
        <w:rPr>
          <w:rFonts w:ascii="Arial" w:hAnsi="Arial" w:cs="Arial"/>
        </w:rPr>
        <w:t xml:space="preserve"> describe the “Four P’s” of classical marketing and their relationship to the hospitality industry.</w:t>
      </w:r>
    </w:p>
    <w:p w:rsidR="007074DB" w:rsidRDefault="007074DB">
      <w:pPr>
        <w:pStyle w:val="BodyTextIndent"/>
        <w:ind w:left="720" w:firstLine="0"/>
        <w:rPr>
          <w:rFonts w:ascii="Arial" w:hAnsi="Arial" w:cs="Arial"/>
        </w:rPr>
      </w:pPr>
      <w:proofErr w:type="gramStart"/>
      <w:r>
        <w:rPr>
          <w:rFonts w:ascii="Arial" w:hAnsi="Arial" w:cs="Arial"/>
        </w:rPr>
        <w:t>define</w:t>
      </w:r>
      <w:proofErr w:type="gramEnd"/>
      <w:r>
        <w:rPr>
          <w:rFonts w:ascii="Arial" w:hAnsi="Arial" w:cs="Arial"/>
        </w:rPr>
        <w:t xml:space="preserve"> peak, valley, and shoulder periods.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unique challenges of hospitality sales.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the makeup and functions of the marketing team.</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the six steps of a marketing plan.</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the three parts of a marketing audit.</w:t>
      </w:r>
    </w:p>
    <w:p w:rsidR="007074DB" w:rsidRDefault="007074DB">
      <w:pPr>
        <w:pStyle w:val="BodyTextIndent"/>
        <w:ind w:left="720" w:firstLine="0"/>
        <w:rPr>
          <w:rFonts w:ascii="Arial" w:hAnsi="Arial" w:cs="Arial"/>
        </w:rPr>
      </w:pPr>
      <w:proofErr w:type="gramStart"/>
      <w:r>
        <w:rPr>
          <w:rFonts w:ascii="Arial" w:hAnsi="Arial" w:cs="Arial"/>
        </w:rPr>
        <w:t>define</w:t>
      </w:r>
      <w:proofErr w:type="gramEnd"/>
      <w:r>
        <w:rPr>
          <w:rFonts w:ascii="Arial" w:hAnsi="Arial" w:cs="Arial"/>
        </w:rPr>
        <w:t xml:space="preserve"> “positioning” and describe two basic positioning choices.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budget options for marketing and sales, including percentage-of-sales, competitive-parity, affordable-funds and zero-base budgeting.</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common reasons why sales goals may not be met.</w:t>
      </w:r>
    </w:p>
    <w:p w:rsidR="007074DB" w:rsidRDefault="007074DB">
      <w:pPr>
        <w:pStyle w:val="BodyTextIndent"/>
        <w:ind w:left="720" w:hanging="720"/>
        <w:rPr>
          <w:rFonts w:ascii="Arial" w:hAnsi="Arial" w:cs="Arial"/>
        </w:rPr>
      </w:pPr>
      <w:r>
        <w:rPr>
          <w:rFonts w:ascii="Arial" w:hAnsi="Arial" w:cs="Arial"/>
        </w:rPr>
        <w:t xml:space="preserve">  3.</w:t>
      </w:r>
      <w:r>
        <w:rPr>
          <w:rFonts w:ascii="Arial" w:hAnsi="Arial" w:cs="Arial"/>
        </w:rPr>
        <w:tab/>
        <w:t>Summarize the typical positions in a sales office.</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typical job titles and responsibilities for the marketing and sales division of a larger property.</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typical positions/roles in a sales office.</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three classic organizational principles.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characteristics common to successful salespersons.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typical training techniques for salespeople and describe general types of sales meetings.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the function book and guestroom control book and their roles.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three typical sales office information systems and the impact of computers. </w:t>
      </w:r>
    </w:p>
    <w:p w:rsidR="007074DB" w:rsidRDefault="007074DB">
      <w:pPr>
        <w:pStyle w:val="BodyTextIndent"/>
        <w:ind w:left="720" w:hanging="720"/>
        <w:rPr>
          <w:rFonts w:ascii="Arial" w:hAnsi="Arial" w:cs="Arial"/>
        </w:rPr>
      </w:pPr>
      <w:r>
        <w:rPr>
          <w:rFonts w:ascii="Arial" w:hAnsi="Arial" w:cs="Arial"/>
        </w:rPr>
        <w:t xml:space="preserve">  4.</w:t>
      </w:r>
      <w:r>
        <w:rPr>
          <w:rFonts w:ascii="Arial" w:hAnsi="Arial" w:cs="Arial"/>
        </w:rPr>
        <w:tab/>
        <w:t>Identify the importance of personal selling in the industry and describe personal selling techniques.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several types of personal sales calls.</w:t>
      </w:r>
    </w:p>
    <w:p w:rsidR="007074DB" w:rsidRDefault="007074DB">
      <w:pPr>
        <w:pStyle w:val="BodyTextIndent"/>
        <w:ind w:left="720" w:firstLine="0"/>
        <w:rPr>
          <w:rFonts w:ascii="Arial" w:hAnsi="Arial" w:cs="Arial"/>
        </w:rPr>
      </w:pPr>
      <w:proofErr w:type="gramStart"/>
      <w:r>
        <w:rPr>
          <w:rFonts w:ascii="Arial" w:hAnsi="Arial" w:cs="Arial"/>
        </w:rPr>
        <w:t>define</w:t>
      </w:r>
      <w:proofErr w:type="gramEnd"/>
      <w:r>
        <w:rPr>
          <w:rFonts w:ascii="Arial" w:hAnsi="Arial" w:cs="Arial"/>
        </w:rPr>
        <w:t xml:space="preserve"> four categories of territorial space.</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the importance of body language in sales.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the steps involved in a presentation sales call.</w:t>
      </w:r>
    </w:p>
    <w:p w:rsidR="007074DB" w:rsidRDefault="007074DB">
      <w:pPr>
        <w:pStyle w:val="BodyTextIndent"/>
        <w:ind w:left="720" w:firstLine="0"/>
        <w:rPr>
          <w:rFonts w:ascii="Arial" w:hAnsi="Arial" w:cs="Arial"/>
        </w:rPr>
      </w:pPr>
      <w:proofErr w:type="gramStart"/>
      <w:r>
        <w:rPr>
          <w:rFonts w:ascii="Arial" w:hAnsi="Arial" w:cs="Arial"/>
        </w:rPr>
        <w:t>cite</w:t>
      </w:r>
      <w:proofErr w:type="gramEnd"/>
      <w:r>
        <w:rPr>
          <w:rFonts w:ascii="Arial" w:hAnsi="Arial" w:cs="Arial"/>
        </w:rPr>
        <w:t xml:space="preserve"> three skills required for a successful presentation.</w:t>
      </w:r>
    </w:p>
    <w:p w:rsidR="007074DB" w:rsidRDefault="009D3103">
      <w:pPr>
        <w:pStyle w:val="BodyTextIndent"/>
        <w:ind w:left="720" w:hanging="720"/>
        <w:rPr>
          <w:rFonts w:ascii="Arial" w:hAnsi="Arial" w:cs="Arial"/>
        </w:rPr>
      </w:pPr>
      <w:r>
        <w:rPr>
          <w:rFonts w:ascii="Arial" w:hAnsi="Arial" w:cs="Arial"/>
        </w:rPr>
        <w:t xml:space="preserve">  </w:t>
      </w:r>
      <w:r w:rsidR="007074DB">
        <w:rPr>
          <w:rFonts w:ascii="Arial" w:hAnsi="Arial" w:cs="Arial"/>
        </w:rPr>
        <w:t>5.</w:t>
      </w:r>
      <w:r w:rsidR="007074DB">
        <w:rPr>
          <w:rFonts w:ascii="Arial" w:hAnsi="Arial" w:cs="Arial"/>
        </w:rPr>
        <w:tab/>
        <w:t>Describe how to target and qualify clients, including identifying questions used to confirm needs.  Describe "sales leads" and how they are identified and used.</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lastRenderedPageBreak/>
        <w:t>explain</w:t>
      </w:r>
      <w:proofErr w:type="gramEnd"/>
      <w:r>
        <w:rPr>
          <w:rFonts w:ascii="Arial" w:hAnsi="Arial" w:cs="Arial"/>
        </w:rPr>
        <w:t xml:space="preserve"> how to qualify prospects.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two basic types of questions salespeople can/should ask, and when each is most appropriate/effective.</w:t>
      </w:r>
    </w:p>
    <w:p w:rsidR="007074DB" w:rsidRDefault="007074DB">
      <w:pPr>
        <w:pStyle w:val="BodyTextIndent"/>
        <w:ind w:left="720" w:hanging="720"/>
        <w:rPr>
          <w:rFonts w:ascii="Arial" w:hAnsi="Arial" w:cs="Arial"/>
        </w:rPr>
      </w:pPr>
      <w:r>
        <w:rPr>
          <w:rFonts w:ascii="Arial" w:hAnsi="Arial" w:cs="Arial"/>
        </w:rPr>
        <w:t xml:space="preserve">  6.</w:t>
      </w:r>
      <w:r>
        <w:rPr>
          <w:rFonts w:ascii="Arial" w:hAnsi="Arial" w:cs="Arial"/>
        </w:rPr>
        <w:tab/>
        <w:t>Explain consultative selling and distinguish it from other methods.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how effective time management and handling key accounts can improve sales productivity, and relate the Pareto Principle to sales</w:t>
      </w:r>
    </w:p>
    <w:p w:rsidR="007074DB" w:rsidRDefault="007074DB">
      <w:pPr>
        <w:pStyle w:val="BodyTextIndent"/>
        <w:ind w:left="720" w:hanging="720"/>
        <w:rPr>
          <w:rFonts w:ascii="Arial" w:hAnsi="Arial" w:cs="Arial"/>
        </w:rPr>
      </w:pPr>
      <w:r>
        <w:rPr>
          <w:rFonts w:ascii="Arial" w:hAnsi="Arial" w:cs="Arial"/>
        </w:rPr>
        <w:t xml:space="preserve">  7.</w:t>
      </w:r>
      <w:r>
        <w:rPr>
          <w:rFonts w:ascii="Arial" w:hAnsi="Arial" w:cs="Arial"/>
        </w:rPr>
        <w:tab/>
        <w:t>Describe several types of personal sales calls, including questioning techniques, buying signals, overcoming objections and "closing".</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three basic types of client “objections” and discuss means of handling them.</w:t>
      </w:r>
    </w:p>
    <w:p w:rsidR="007074DB" w:rsidRDefault="007074DB">
      <w:pPr>
        <w:pStyle w:val="BodyTextIndent"/>
        <w:ind w:left="720" w:firstLine="0"/>
        <w:rPr>
          <w:rFonts w:ascii="Arial" w:hAnsi="Arial" w:cs="Arial"/>
        </w:rPr>
      </w:pPr>
      <w:proofErr w:type="gramStart"/>
      <w:r>
        <w:rPr>
          <w:rFonts w:ascii="Arial" w:hAnsi="Arial" w:cs="Arial"/>
        </w:rPr>
        <w:t>distinguish</w:t>
      </w:r>
      <w:proofErr w:type="gramEnd"/>
      <w:r>
        <w:rPr>
          <w:rFonts w:ascii="Arial" w:hAnsi="Arial" w:cs="Arial"/>
        </w:rPr>
        <w:t xml:space="preserve"> between a test-close and a major close</w:t>
      </w:r>
    </w:p>
    <w:p w:rsidR="007074DB" w:rsidRDefault="007074DB">
      <w:pPr>
        <w:pStyle w:val="BodyTextIndent"/>
        <w:ind w:left="720" w:hanging="720"/>
        <w:rPr>
          <w:rFonts w:ascii="Arial" w:hAnsi="Arial" w:cs="Arial"/>
          <w:i/>
        </w:rPr>
      </w:pPr>
    </w:p>
    <w:p w:rsidR="007074DB" w:rsidRDefault="007074DB">
      <w:pPr>
        <w:pStyle w:val="BodyTextIndent"/>
        <w:ind w:left="720" w:firstLine="0"/>
        <w:jc w:val="center"/>
        <w:rPr>
          <w:rFonts w:ascii="Arial" w:hAnsi="Arial" w:cs="Arial"/>
          <w:i/>
        </w:rPr>
      </w:pPr>
      <w:r>
        <w:rPr>
          <w:rFonts w:ascii="Arial" w:hAnsi="Arial" w:cs="Arial"/>
          <w:i/>
        </w:rPr>
        <w:t>Learning outcomes 1 through 7 will constitute 25% of the course grade</w:t>
      </w:r>
    </w:p>
    <w:p w:rsidR="007074DB" w:rsidRDefault="007074DB">
      <w:pPr>
        <w:pStyle w:val="BodyTextIndent"/>
        <w:ind w:left="720" w:hanging="720"/>
        <w:rPr>
          <w:rFonts w:ascii="Arial" w:hAnsi="Arial" w:cs="Arial"/>
        </w:rPr>
      </w:pPr>
    </w:p>
    <w:p w:rsidR="007074DB" w:rsidRDefault="007074DB">
      <w:pPr>
        <w:pStyle w:val="BodyTextIndent"/>
        <w:ind w:left="720" w:hanging="720"/>
        <w:rPr>
          <w:rFonts w:ascii="Arial" w:hAnsi="Arial" w:cs="Arial"/>
        </w:rPr>
      </w:pPr>
      <w:r>
        <w:rPr>
          <w:rFonts w:ascii="Arial" w:hAnsi="Arial" w:cs="Arial"/>
        </w:rPr>
        <w:t xml:space="preserve">  8.</w:t>
      </w:r>
      <w:r>
        <w:rPr>
          <w:rFonts w:ascii="Arial" w:hAnsi="Arial" w:cs="Arial"/>
        </w:rPr>
        <w:tab/>
        <w:t>Discuss telephone sales techniques and "internal" marketing and sales.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the “basics” of effective telephone communications.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the purpose of prospecting and qualifying calls.</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steps to follow in making appointment phone calls.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closing techniques for telephone sales and how they may differ from in-person sales calls.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promotional, service and public relations phone calls.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three basic types of incoming calls which can lead to sales.</w:t>
      </w:r>
    </w:p>
    <w:p w:rsidR="007074DB" w:rsidRDefault="00D54802">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a telephone sales blitz and discuss telemarketing operations.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programs which can motivate non-@sales@ employees to sell.</w:t>
      </w:r>
    </w:p>
    <w:p w:rsidR="007074DB" w:rsidRDefault="007074DB">
      <w:pPr>
        <w:pStyle w:val="BodyTextIndent"/>
        <w:ind w:left="720" w:firstLine="0"/>
        <w:rPr>
          <w:rFonts w:ascii="Arial" w:hAnsi="Arial" w:cs="Arial"/>
        </w:rPr>
      </w:pPr>
      <w:proofErr w:type="gramStart"/>
      <w:r>
        <w:rPr>
          <w:rFonts w:ascii="Arial" w:hAnsi="Arial" w:cs="Arial"/>
        </w:rPr>
        <w:t>cite</w:t>
      </w:r>
      <w:proofErr w:type="gramEnd"/>
      <w:r>
        <w:rPr>
          <w:rFonts w:ascii="Arial" w:hAnsi="Arial" w:cs="Arial"/>
        </w:rPr>
        <w:t xml:space="preserve"> examples of in-house promotions and special guest services.</w:t>
      </w:r>
    </w:p>
    <w:p w:rsidR="007074DB" w:rsidRDefault="007074DB">
      <w:pPr>
        <w:pStyle w:val="BodyTextIndent"/>
        <w:ind w:left="720" w:hanging="720"/>
        <w:rPr>
          <w:rFonts w:ascii="Arial" w:hAnsi="Arial" w:cs="Arial"/>
        </w:rPr>
      </w:pPr>
      <w:r>
        <w:rPr>
          <w:rFonts w:ascii="Arial" w:hAnsi="Arial" w:cs="Arial"/>
        </w:rPr>
        <w:t xml:space="preserve">  </w:t>
      </w:r>
      <w:r w:rsidR="00D54802">
        <w:rPr>
          <w:rFonts w:ascii="Arial" w:hAnsi="Arial" w:cs="Arial"/>
        </w:rPr>
        <w:t>9.</w:t>
      </w:r>
      <w:r w:rsidR="00D54802">
        <w:rPr>
          <w:rFonts w:ascii="Arial" w:hAnsi="Arial" w:cs="Arial"/>
        </w:rPr>
        <w:tab/>
        <w:t>Identify food and beverage and catering department responsibilities and personnel, including restaurant, lounge, banquet, and meeting room sales.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four areas of positioning research.</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the menu development cycle.</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factors which influence menu item prices.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food and beverage merchandising methods.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three basic types of restaurant promotions.</w:t>
      </w:r>
    </w:p>
    <w:p w:rsidR="007074DB" w:rsidRDefault="007074DB">
      <w:pPr>
        <w:pStyle w:val="BodyTextIndent"/>
        <w:ind w:left="720" w:firstLine="0"/>
        <w:rPr>
          <w:rFonts w:ascii="Arial" w:hAnsi="Arial" w:cs="Arial"/>
        </w:rPr>
      </w:pPr>
      <w:proofErr w:type="gramStart"/>
      <w:r>
        <w:rPr>
          <w:rFonts w:ascii="Arial" w:hAnsi="Arial" w:cs="Arial"/>
        </w:rPr>
        <w:t>outline</w:t>
      </w:r>
      <w:proofErr w:type="gramEnd"/>
      <w:r>
        <w:rPr>
          <w:rFonts w:ascii="Arial" w:hAnsi="Arial" w:cs="Arial"/>
        </w:rPr>
        <w:t xml:space="preserve"> nine steps in developing effective in-house promotions, and explain how employees can build repeat business.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room service and limited-service operations.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why </w:t>
      </w:r>
      <w:r w:rsidR="00D54802">
        <w:rPr>
          <w:rFonts w:ascii="Arial" w:hAnsi="Arial" w:cs="Arial"/>
        </w:rPr>
        <w:t>profit margins for banquets are</w:t>
      </w:r>
      <w:r>
        <w:rPr>
          <w:rFonts w:ascii="Arial" w:hAnsi="Arial" w:cs="Arial"/>
        </w:rPr>
        <w:t xml:space="preserve"> often substantially greater than for a hotel restaurant.</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four ways to generate catering sales.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factors in planning banquet menus.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common types of banquet service.</w:t>
      </w:r>
    </w:p>
    <w:p w:rsidR="007074DB" w:rsidRDefault="007074DB">
      <w:pPr>
        <w:pStyle w:val="BodyTextIndent"/>
        <w:ind w:left="720" w:firstLine="0"/>
        <w:rPr>
          <w:rFonts w:ascii="Arial" w:hAnsi="Arial" w:cs="Arial"/>
        </w:rPr>
      </w:pPr>
      <w:proofErr w:type="gramStart"/>
      <w:r>
        <w:rPr>
          <w:rFonts w:ascii="Arial" w:hAnsi="Arial" w:cs="Arial"/>
        </w:rPr>
        <w:t>cite</w:t>
      </w:r>
      <w:proofErr w:type="gramEnd"/>
      <w:r>
        <w:rPr>
          <w:rFonts w:ascii="Arial" w:hAnsi="Arial" w:cs="Arial"/>
        </w:rPr>
        <w:t xml:space="preserve"> guidelines for increasing meeting room sales.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typical meeting room set-ups and when each is most appropriate.</w:t>
      </w:r>
    </w:p>
    <w:p w:rsidR="007074DB" w:rsidRDefault="007074DB">
      <w:pPr>
        <w:pStyle w:val="BodyTextIndent"/>
        <w:ind w:left="720" w:hanging="720"/>
        <w:rPr>
          <w:rFonts w:ascii="Arial" w:hAnsi="Arial" w:cs="Arial"/>
        </w:rPr>
      </w:pPr>
      <w:r>
        <w:rPr>
          <w:rFonts w:ascii="Arial" w:hAnsi="Arial" w:cs="Arial"/>
        </w:rPr>
        <w:lastRenderedPageBreak/>
        <w:t>10.</w:t>
      </w:r>
      <w:r>
        <w:rPr>
          <w:rFonts w:ascii="Arial" w:hAnsi="Arial" w:cs="Arial"/>
        </w:rPr>
        <w:tab/>
        <w:t>Describe and explain common advertising strategies and methods.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why a hospitality property should advertise and list four goals of advertising.</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advantages and disadvantages of five major types of advertising.</w:t>
      </w:r>
    </w:p>
    <w:p w:rsidR="007074DB" w:rsidRDefault="007074DB">
      <w:pPr>
        <w:pStyle w:val="BodyTextIndent"/>
        <w:ind w:left="720" w:firstLine="0"/>
        <w:rPr>
          <w:rFonts w:ascii="Arial" w:hAnsi="Arial" w:cs="Arial"/>
        </w:rPr>
      </w:pPr>
      <w:proofErr w:type="gramStart"/>
      <w:r>
        <w:rPr>
          <w:rFonts w:ascii="Arial" w:hAnsi="Arial" w:cs="Arial"/>
        </w:rPr>
        <w:t>distinguish</w:t>
      </w:r>
      <w:proofErr w:type="gramEnd"/>
      <w:r>
        <w:rPr>
          <w:rFonts w:ascii="Arial" w:hAnsi="Arial" w:cs="Arial"/>
        </w:rPr>
        <w:t xml:space="preserve"> between reciprocal and cooperative advertising.</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and explain common advertising strategies.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budgeting factors for advertising.</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the role of ad agencies and how they can help a property.</w:t>
      </w:r>
    </w:p>
    <w:p w:rsidR="007074DB" w:rsidRDefault="007074DB">
      <w:pPr>
        <w:pStyle w:val="BodyTextIndent"/>
        <w:ind w:left="720" w:hanging="720"/>
        <w:rPr>
          <w:rFonts w:ascii="Arial" w:hAnsi="Arial" w:cs="Arial"/>
        </w:rPr>
      </w:pPr>
      <w:r>
        <w:rPr>
          <w:rFonts w:ascii="Arial" w:hAnsi="Arial" w:cs="Arial"/>
        </w:rPr>
        <w:t>11.</w:t>
      </w:r>
      <w:r>
        <w:rPr>
          <w:rFonts w:ascii="Arial" w:hAnsi="Arial" w:cs="Arial"/>
        </w:rPr>
        <w:tab/>
        <w:t>List and explain factors involved in creating and distributing brochures and creation and placement of outdoor advertising and displays.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factors managers of independent properties must consider when developing their property=s signage.</w:t>
      </w:r>
    </w:p>
    <w:p w:rsidR="007074DB" w:rsidRDefault="007074DB">
      <w:pPr>
        <w:pStyle w:val="BodyTextIndent"/>
        <w:ind w:left="720" w:firstLine="0"/>
        <w:rPr>
          <w:rFonts w:ascii="Arial" w:hAnsi="Arial" w:cs="Arial"/>
        </w:rPr>
      </w:pPr>
      <w:proofErr w:type="gramStart"/>
      <w:r>
        <w:rPr>
          <w:rFonts w:ascii="Arial" w:hAnsi="Arial" w:cs="Arial"/>
        </w:rPr>
        <w:t>define</w:t>
      </w:r>
      <w:proofErr w:type="gramEnd"/>
      <w:r>
        <w:rPr>
          <w:rFonts w:ascii="Arial" w:hAnsi="Arial" w:cs="Arial"/>
        </w:rPr>
        <w:t xml:space="preserve"> reader boards and list their special uses.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two types of billboards and explain six factors to consider when selecting/creating a billboard.</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fliers and tent cards and their uses.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and explain factors involved in creating a brochure and effective means of distribution.</w:t>
      </w:r>
    </w:p>
    <w:p w:rsidR="007074DB" w:rsidRDefault="007074DB">
      <w:pPr>
        <w:pStyle w:val="BodyTextIndent"/>
        <w:ind w:left="720" w:firstLine="0"/>
        <w:rPr>
          <w:rFonts w:ascii="Arial" w:hAnsi="Arial" w:cs="Arial"/>
        </w:rPr>
      </w:pPr>
      <w:proofErr w:type="gramStart"/>
      <w:r>
        <w:rPr>
          <w:rFonts w:ascii="Arial" w:hAnsi="Arial" w:cs="Arial"/>
        </w:rPr>
        <w:t>state</w:t>
      </w:r>
      <w:proofErr w:type="gramEnd"/>
      <w:r>
        <w:rPr>
          <w:rFonts w:ascii="Arial" w:hAnsi="Arial" w:cs="Arial"/>
        </w:rPr>
        <w:t xml:space="preserve"> the purpose and give examples of specialty items.</w:t>
      </w:r>
    </w:p>
    <w:p w:rsidR="007074DB" w:rsidRDefault="007074DB">
      <w:pPr>
        <w:pStyle w:val="BodyTextIndent"/>
        <w:ind w:left="720" w:hanging="720"/>
        <w:rPr>
          <w:rFonts w:ascii="Arial" w:hAnsi="Arial" w:cs="Arial"/>
        </w:rPr>
      </w:pPr>
      <w:r>
        <w:rPr>
          <w:rFonts w:ascii="Arial" w:hAnsi="Arial" w:cs="Arial"/>
        </w:rPr>
        <w:t>12.</w:t>
      </w:r>
      <w:r>
        <w:rPr>
          <w:rFonts w:ascii="Arial" w:hAnsi="Arial" w:cs="Arial"/>
        </w:rPr>
        <w:tab/>
        <w:t>Cite factors in selecting newspapers and magazines for advertising and describe the creative process.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cite</w:t>
      </w:r>
      <w:proofErr w:type="gramEnd"/>
      <w:r>
        <w:rPr>
          <w:rFonts w:ascii="Arial" w:hAnsi="Arial" w:cs="Arial"/>
        </w:rPr>
        <w:t xml:space="preserve"> and explain three major factors in selecting newspapers for ads.</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steps in creating a newspaper ad, and discuss ad design and copy considerations.</w:t>
      </w:r>
    </w:p>
    <w:p w:rsidR="007074DB" w:rsidRDefault="007074DB">
      <w:pPr>
        <w:pStyle w:val="BodyTextIndent"/>
        <w:ind w:left="720" w:firstLine="0"/>
        <w:rPr>
          <w:rFonts w:ascii="Arial" w:hAnsi="Arial" w:cs="Arial"/>
        </w:rPr>
      </w:pPr>
      <w:proofErr w:type="gramStart"/>
      <w:r>
        <w:rPr>
          <w:rFonts w:ascii="Arial" w:hAnsi="Arial" w:cs="Arial"/>
        </w:rPr>
        <w:t>define</w:t>
      </w:r>
      <w:proofErr w:type="gramEnd"/>
      <w:r>
        <w:rPr>
          <w:rFonts w:ascii="Arial" w:hAnsi="Arial" w:cs="Arial"/>
        </w:rPr>
        <w:t xml:space="preserve"> “pub-set” and “advertorial”, and describe their uses.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advantages and disadvantages of magazine advertising.</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consumer and trade magazines and their uses as ad media.</w:t>
      </w:r>
    </w:p>
    <w:p w:rsidR="007074DB" w:rsidRDefault="007074DB">
      <w:pPr>
        <w:pStyle w:val="BodyTextIndent"/>
        <w:ind w:left="720" w:firstLine="0"/>
        <w:rPr>
          <w:rFonts w:ascii="Arial" w:hAnsi="Arial" w:cs="Arial"/>
        </w:rPr>
      </w:pPr>
      <w:proofErr w:type="gramStart"/>
      <w:r>
        <w:rPr>
          <w:rFonts w:ascii="Arial" w:hAnsi="Arial" w:cs="Arial"/>
        </w:rPr>
        <w:t>cite</w:t>
      </w:r>
      <w:proofErr w:type="gramEnd"/>
      <w:r>
        <w:rPr>
          <w:rFonts w:ascii="Arial" w:hAnsi="Arial" w:cs="Arial"/>
        </w:rPr>
        <w:t xml:space="preserve"> two reasons for advertising in the “yellow pages”.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and discuss methods of measuring a print ad=s effectiveness.</w:t>
      </w:r>
    </w:p>
    <w:p w:rsidR="007074DB" w:rsidRDefault="007074DB">
      <w:pPr>
        <w:pStyle w:val="BodyTextIndent"/>
        <w:ind w:left="720" w:hanging="720"/>
        <w:rPr>
          <w:rFonts w:ascii="Arial" w:hAnsi="Arial" w:cs="Arial"/>
        </w:rPr>
      </w:pPr>
      <w:r>
        <w:rPr>
          <w:rFonts w:ascii="Arial" w:hAnsi="Arial" w:cs="Arial"/>
        </w:rPr>
        <w:t>13.</w:t>
      </w:r>
      <w:r>
        <w:rPr>
          <w:rFonts w:ascii="Arial" w:hAnsi="Arial" w:cs="Arial"/>
        </w:rPr>
        <w:tab/>
        <w:t>Explain direct-mail campaign strategies and techniques.</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guest profiles and their role in direct mail campaigns.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two types of direct mail campaigns and describe the most common direct mail pieces.</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the “AIDA” formula.</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the “Five P’s”.</w:t>
      </w:r>
    </w:p>
    <w:p w:rsidR="007074DB" w:rsidRDefault="007074DB">
      <w:pPr>
        <w:pStyle w:val="BodyTextIndent"/>
        <w:ind w:left="720" w:firstLine="0"/>
        <w:rPr>
          <w:rFonts w:ascii="Arial" w:hAnsi="Arial" w:cs="Arial"/>
        </w:rPr>
      </w:pPr>
      <w:proofErr w:type="gramStart"/>
      <w:r>
        <w:rPr>
          <w:rFonts w:ascii="Arial" w:hAnsi="Arial" w:cs="Arial"/>
        </w:rPr>
        <w:t>distinguish</w:t>
      </w:r>
      <w:proofErr w:type="gramEnd"/>
      <w:r>
        <w:rPr>
          <w:rFonts w:ascii="Arial" w:hAnsi="Arial" w:cs="Arial"/>
        </w:rPr>
        <w:t xml:space="preserve"> between test mailings and split mailings.  </w:t>
      </w:r>
    </w:p>
    <w:p w:rsidR="007074DB" w:rsidRDefault="007074DB">
      <w:pPr>
        <w:pStyle w:val="BodyTextIndent"/>
        <w:ind w:left="720" w:hanging="720"/>
        <w:rPr>
          <w:rFonts w:ascii="Arial" w:hAnsi="Arial" w:cs="Arial"/>
        </w:rPr>
      </w:pPr>
      <w:r>
        <w:rPr>
          <w:rFonts w:ascii="Arial" w:hAnsi="Arial" w:cs="Arial"/>
        </w:rPr>
        <w:t>14.</w:t>
      </w:r>
      <w:r>
        <w:rPr>
          <w:rFonts w:ascii="Arial" w:hAnsi="Arial" w:cs="Arial"/>
        </w:rPr>
        <w:tab/>
        <w:t>Describe methods of utilizing the electronic media (Radio, broadcast TV, cable, and "cyberspace").</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factors for selecting a radio station for advertising.</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the content of a typical radio ad, and list types of radio ads.</w:t>
      </w:r>
    </w:p>
    <w:p w:rsidR="007074DB" w:rsidRDefault="007074DB">
      <w:pPr>
        <w:pStyle w:val="BodyTextIndent"/>
        <w:ind w:left="720" w:firstLine="0"/>
        <w:rPr>
          <w:rFonts w:ascii="Arial" w:hAnsi="Arial" w:cs="Arial"/>
        </w:rPr>
      </w:pPr>
      <w:proofErr w:type="gramStart"/>
      <w:r>
        <w:rPr>
          <w:rFonts w:ascii="Arial" w:hAnsi="Arial" w:cs="Arial"/>
        </w:rPr>
        <w:lastRenderedPageBreak/>
        <w:t>describe</w:t>
      </w:r>
      <w:proofErr w:type="gramEnd"/>
      <w:r>
        <w:rPr>
          <w:rFonts w:ascii="Arial" w:hAnsi="Arial" w:cs="Arial"/>
        </w:rPr>
        <w:t xml:space="preserve"> how properties buy airtime and how they measure a radio ad=s effectiveness.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the elements of a successful TV ad, and list types of TV ads.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three ways properties buy TV airtime.</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video brochures and video magazines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the growing use of the Internet for advertising, communications, reservations and guest follow-up.</w:t>
      </w:r>
    </w:p>
    <w:p w:rsidR="007074DB" w:rsidRDefault="007074DB">
      <w:pPr>
        <w:pStyle w:val="BodyTextIndent"/>
        <w:ind w:left="720" w:hanging="720"/>
        <w:rPr>
          <w:rFonts w:ascii="Arial" w:hAnsi="Arial" w:cs="Arial"/>
        </w:rPr>
      </w:pPr>
      <w:r>
        <w:rPr>
          <w:rFonts w:ascii="Arial" w:hAnsi="Arial" w:cs="Arial"/>
        </w:rPr>
        <w:t>15.</w:t>
      </w:r>
      <w:r>
        <w:rPr>
          <w:rFonts w:ascii="Arial" w:hAnsi="Arial" w:cs="Arial"/>
        </w:rPr>
        <w:tab/>
        <w:t>Discuss formation and implementation of a public relations plan.</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six elements involved in an effective public relations plan.</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two ways to measure </w:t>
      </w:r>
      <w:proofErr w:type="spellStart"/>
      <w:r>
        <w:rPr>
          <w:rFonts w:ascii="Arial" w:hAnsi="Arial" w:cs="Arial"/>
        </w:rPr>
        <w:t>P.R.</w:t>
      </w:r>
      <w:proofErr w:type="spellEnd"/>
      <w:r>
        <w:rPr>
          <w:rFonts w:ascii="Arial" w:hAnsi="Arial" w:cs="Arial"/>
        </w:rPr>
        <w:t xml:space="preserve"> effectiveness.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news releases and media kits.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how to deal effectively with travel writers.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guidelines for good media relations.</w:t>
      </w:r>
    </w:p>
    <w:p w:rsidR="007074DB" w:rsidRDefault="007074DB">
      <w:pPr>
        <w:pStyle w:val="BodyTextIndent"/>
        <w:ind w:left="720" w:firstLine="0"/>
        <w:rPr>
          <w:rFonts w:ascii="Arial" w:hAnsi="Arial" w:cs="Arial"/>
        </w:rPr>
      </w:pPr>
      <w:proofErr w:type="gramStart"/>
      <w:r>
        <w:rPr>
          <w:rFonts w:ascii="Arial" w:hAnsi="Arial" w:cs="Arial"/>
        </w:rPr>
        <w:t>explain</w:t>
      </w:r>
      <w:proofErr w:type="gramEnd"/>
      <w:r>
        <w:rPr>
          <w:rFonts w:ascii="Arial" w:hAnsi="Arial" w:cs="Arial"/>
        </w:rPr>
        <w:t xml:space="preserve"> how to prepare for a personal interview.</w:t>
      </w:r>
    </w:p>
    <w:p w:rsidR="007074DB" w:rsidRDefault="007074DB">
      <w:pPr>
        <w:pStyle w:val="BodyTextIndent"/>
        <w:ind w:left="720" w:firstLine="0"/>
        <w:rPr>
          <w:rFonts w:ascii="Arial" w:hAnsi="Arial" w:cs="Arial"/>
        </w:rPr>
      </w:pPr>
      <w:proofErr w:type="gramStart"/>
      <w:r>
        <w:rPr>
          <w:rFonts w:ascii="Arial" w:hAnsi="Arial" w:cs="Arial"/>
        </w:rPr>
        <w:t>summarize</w:t>
      </w:r>
      <w:proofErr w:type="gramEnd"/>
      <w:r>
        <w:rPr>
          <w:rFonts w:ascii="Arial" w:hAnsi="Arial" w:cs="Arial"/>
        </w:rPr>
        <w:t xml:space="preserve"> methods for dealing with sensitive subjects effectively.</w:t>
      </w:r>
    </w:p>
    <w:p w:rsidR="007074DB" w:rsidRDefault="007074DB">
      <w:pPr>
        <w:pStyle w:val="BodyTextIndent"/>
        <w:ind w:left="720" w:hanging="720"/>
        <w:rPr>
          <w:rFonts w:ascii="Arial" w:hAnsi="Arial" w:cs="Arial"/>
        </w:rPr>
      </w:pPr>
      <w:r>
        <w:rPr>
          <w:rFonts w:ascii="Arial" w:hAnsi="Arial" w:cs="Arial"/>
        </w:rPr>
        <w:t>16.</w:t>
      </w:r>
      <w:r>
        <w:rPr>
          <w:rFonts w:ascii="Arial" w:hAnsi="Arial" w:cs="Arial"/>
        </w:rPr>
        <w:tab/>
        <w:t>Discuss specialty sales: meetings and conventions; seniors; business, corporate, and government clients; baby-boomers and other individual leisure travellers; travel agents; disabled; ethnic and cultural; sports teams, etc.</w:t>
      </w:r>
    </w:p>
    <w:p w:rsidR="007074DB" w:rsidRDefault="007074DB">
      <w:pPr>
        <w:pStyle w:val="BodyTextIndent"/>
        <w:ind w:left="720" w:firstLine="0"/>
        <w:rPr>
          <w:rFonts w:ascii="Arial" w:hAnsi="Arial" w:cs="Arial"/>
          <w:b/>
          <w:bCs/>
        </w:rPr>
      </w:pPr>
      <w:r>
        <w:rPr>
          <w:rFonts w:ascii="Arial" w:hAnsi="Arial" w:cs="Arial"/>
          <w:b/>
          <w:bCs/>
          <w:i/>
        </w:rPr>
        <w:t>Potential elements of the performance:</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three groups of frequent business travellers.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four property features especially important to women travellers.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four types of business stays.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executive or business floors and special business services now provided by many properties.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ways to reach business travellers.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typical weekend packages.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how properties meet the needs of travelling families.</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programs and clubs for seniors.</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baby-boomers and other leisure travellers.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tour intermediaries.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three types of travel agents and three types of travellers serviced by them.</w:t>
      </w:r>
    </w:p>
    <w:p w:rsidR="007074DB" w:rsidRDefault="007074DB">
      <w:pPr>
        <w:pStyle w:val="BodyTextIndent"/>
        <w:ind w:left="720" w:firstLine="0"/>
        <w:rPr>
          <w:rFonts w:ascii="Arial" w:hAnsi="Arial" w:cs="Arial"/>
        </w:rPr>
      </w:pPr>
      <w:proofErr w:type="gramStart"/>
      <w:r>
        <w:rPr>
          <w:rFonts w:ascii="Arial" w:hAnsi="Arial" w:cs="Arial"/>
        </w:rPr>
        <w:t>discuss</w:t>
      </w:r>
      <w:proofErr w:type="gramEnd"/>
      <w:r>
        <w:rPr>
          <w:rFonts w:ascii="Arial" w:hAnsi="Arial" w:cs="Arial"/>
        </w:rPr>
        <w:t xml:space="preserve"> </w:t>
      </w:r>
      <w:r w:rsidR="00D54802">
        <w:rPr>
          <w:rFonts w:ascii="Arial" w:hAnsi="Arial" w:cs="Arial"/>
        </w:rPr>
        <w:t>familiarisation</w:t>
      </w:r>
      <w:r>
        <w:rPr>
          <w:rFonts w:ascii="Arial" w:hAnsi="Arial" w:cs="Arial"/>
        </w:rPr>
        <w:t xml:space="preserve"> tours and identify various ways properties can serve travel agents, including various payment options.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types of associations and types of meetings they hold.</w:t>
      </w:r>
    </w:p>
    <w:p w:rsidR="007074DB" w:rsidRDefault="007074DB">
      <w:pPr>
        <w:pStyle w:val="BodyTextIndent"/>
        <w:ind w:left="720" w:firstLine="0"/>
        <w:rPr>
          <w:rFonts w:ascii="Arial" w:hAnsi="Arial" w:cs="Arial"/>
        </w:rPr>
      </w:pPr>
      <w:proofErr w:type="gramStart"/>
      <w:r>
        <w:rPr>
          <w:rFonts w:ascii="Arial" w:hAnsi="Arial" w:cs="Arial"/>
        </w:rPr>
        <w:t>identify</w:t>
      </w:r>
      <w:proofErr w:type="gramEnd"/>
      <w:r>
        <w:rPr>
          <w:rFonts w:ascii="Arial" w:hAnsi="Arial" w:cs="Arial"/>
        </w:rPr>
        <w:t xml:space="preserve"> decision-makers for associations and planning factors for their meetings, including conventions.</w:t>
      </w:r>
    </w:p>
    <w:p w:rsidR="007074DB" w:rsidRDefault="007074DB">
      <w:pPr>
        <w:pStyle w:val="BodyTextIndent"/>
        <w:ind w:left="720" w:firstLine="0"/>
        <w:rPr>
          <w:rFonts w:ascii="Arial" w:hAnsi="Arial" w:cs="Arial"/>
        </w:rPr>
      </w:pPr>
      <w:proofErr w:type="gramStart"/>
      <w:r>
        <w:rPr>
          <w:rFonts w:ascii="Arial" w:hAnsi="Arial" w:cs="Arial"/>
        </w:rPr>
        <w:t>list</w:t>
      </w:r>
      <w:proofErr w:type="gramEnd"/>
      <w:r>
        <w:rPr>
          <w:rFonts w:ascii="Arial" w:hAnsi="Arial" w:cs="Arial"/>
        </w:rPr>
        <w:t xml:space="preserve"> types of corporate and governmental meetings; decision-makers to reach and planning factors for the meetings.</w:t>
      </w:r>
    </w:p>
    <w:p w:rsidR="007074DB" w:rsidRDefault="007074DB">
      <w:pPr>
        <w:pStyle w:val="BodyTextIndent"/>
        <w:ind w:left="720" w:firstLine="0"/>
        <w:rPr>
          <w:rFonts w:ascii="Arial" w:hAnsi="Arial" w:cs="Arial"/>
        </w:rPr>
      </w:pPr>
      <w:proofErr w:type="gramStart"/>
      <w:r>
        <w:rPr>
          <w:rFonts w:ascii="Arial" w:hAnsi="Arial" w:cs="Arial"/>
        </w:rPr>
        <w:t>describe</w:t>
      </w:r>
      <w:proofErr w:type="gramEnd"/>
      <w:r>
        <w:rPr>
          <w:rFonts w:ascii="Arial" w:hAnsi="Arial" w:cs="Arial"/>
        </w:rPr>
        <w:t xml:space="preserve"> means of reaching corporate and governmental travel planners.</w:t>
      </w:r>
    </w:p>
    <w:p w:rsidR="007074DB" w:rsidRDefault="007074DB">
      <w:pPr>
        <w:pStyle w:val="BodyTextIndent"/>
        <w:ind w:left="720" w:firstLine="0"/>
      </w:pPr>
      <w:proofErr w:type="gramStart"/>
      <w:r>
        <w:t>discuss</w:t>
      </w:r>
      <w:proofErr w:type="gramEnd"/>
      <w:r>
        <w:t xml:space="preserve"> special considerations involving honeymooners, international travellers, professional and amateur sports teams and disabled and other special travel segments.</w:t>
      </w:r>
    </w:p>
    <w:p w:rsidR="007074DB" w:rsidRDefault="007074DB">
      <w:pPr>
        <w:pStyle w:val="EnvelopeReturn"/>
        <w:tabs>
          <w:tab w:val="right" w:pos="9360"/>
        </w:tabs>
        <w:rPr>
          <w:rFonts w:ascii="Times New Roman" w:hAnsi="Times New Roman"/>
          <w:lang w:val="en-GB"/>
        </w:rPr>
      </w:pPr>
    </w:p>
    <w:p w:rsidR="007074DB" w:rsidRDefault="007074DB">
      <w:pPr>
        <w:pStyle w:val="EnvelopeReturn"/>
        <w:tabs>
          <w:tab w:val="right" w:pos="9360"/>
        </w:tabs>
        <w:rPr>
          <w:rFonts w:ascii="Times New Roman" w:hAnsi="Times New Roman"/>
          <w:lang w:val="en-GB"/>
        </w:rPr>
      </w:pPr>
    </w:p>
    <w:tbl>
      <w:tblPr>
        <w:tblW w:w="0" w:type="auto"/>
        <w:tblLayout w:type="fixed"/>
        <w:tblLook w:val="0000"/>
      </w:tblPr>
      <w:tblGrid>
        <w:gridCol w:w="675"/>
        <w:gridCol w:w="8181"/>
      </w:tblGrid>
      <w:tr w:rsidR="007074DB">
        <w:trPr>
          <w:cantSplit/>
        </w:trPr>
        <w:tc>
          <w:tcPr>
            <w:tcW w:w="675" w:type="dxa"/>
          </w:tcPr>
          <w:p w:rsidR="007074DB" w:rsidRDefault="007074DB">
            <w:pPr>
              <w:jc w:val="both"/>
              <w:rPr>
                <w:rFonts w:ascii="Arial" w:hAnsi="Arial" w:cs="Arial"/>
                <w:bCs/>
                <w:i/>
                <w:iCs/>
                <w:u w:val="single"/>
              </w:rPr>
            </w:pPr>
            <w:r>
              <w:rPr>
                <w:rFonts w:ascii="Arial" w:hAnsi="Arial" w:cs="Arial"/>
                <w:b/>
              </w:rPr>
              <w:t>III.</w:t>
            </w:r>
          </w:p>
        </w:tc>
        <w:tc>
          <w:tcPr>
            <w:tcW w:w="8181" w:type="dxa"/>
          </w:tcPr>
          <w:p w:rsidR="007074DB" w:rsidRDefault="007074DB">
            <w:pPr>
              <w:rPr>
                <w:rFonts w:ascii="Arial" w:hAnsi="Arial" w:cs="Arial"/>
                <w:b/>
              </w:rPr>
            </w:pPr>
            <w:r>
              <w:rPr>
                <w:rFonts w:ascii="Arial" w:hAnsi="Arial" w:cs="Arial"/>
                <w:b/>
              </w:rPr>
              <w:t>TOPICS:</w:t>
            </w:r>
          </w:p>
          <w:p w:rsidR="007074DB" w:rsidRDefault="007074DB">
            <w:pPr>
              <w:rPr>
                <w:rFonts w:ascii="Arial" w:hAnsi="Arial" w:cs="Arial"/>
              </w:rPr>
            </w:pPr>
            <w:r>
              <w:rPr>
                <w:rFonts w:ascii="Arial" w:hAnsi="Arial" w:cs="Arial"/>
              </w:rPr>
              <w:t>Note: These topics sometimes overlap several areas of skill development</w:t>
            </w:r>
          </w:p>
          <w:p w:rsidR="007074DB" w:rsidRDefault="007074DB">
            <w:pPr>
              <w:rPr>
                <w:rFonts w:ascii="Arial" w:hAnsi="Arial" w:cs="Arial"/>
              </w:rPr>
            </w:pPr>
            <w:r>
              <w:rPr>
                <w:rFonts w:ascii="Arial" w:hAnsi="Arial" w:cs="Arial"/>
              </w:rPr>
              <w:t>And are not necessarily intended to be explored in isolated learning units or in the order below.</w:t>
            </w:r>
          </w:p>
          <w:p w:rsidR="007074DB" w:rsidRDefault="007074DB">
            <w:pPr>
              <w:widowControl w:val="0"/>
              <w:rPr>
                <w:rFonts w:ascii="Arial" w:hAnsi="Arial" w:cs="Arial"/>
                <w:lang w:val="en-GB"/>
              </w:rPr>
            </w:pPr>
          </w:p>
          <w:p w:rsidR="007074DB" w:rsidRDefault="007074DB">
            <w:pPr>
              <w:numPr>
                <w:ilvl w:val="0"/>
                <w:numId w:val="2"/>
              </w:numPr>
              <w:rPr>
                <w:lang w:val="en-GB"/>
              </w:rPr>
            </w:pPr>
            <w:r>
              <w:rPr>
                <w:lang w:val="en-GB"/>
              </w:rPr>
              <w:t>Hospitality Trends</w:t>
            </w:r>
          </w:p>
          <w:p w:rsidR="007074DB" w:rsidRDefault="007074DB">
            <w:pPr>
              <w:numPr>
                <w:ilvl w:val="0"/>
                <w:numId w:val="2"/>
              </w:numPr>
              <w:rPr>
                <w:lang w:val="en-GB"/>
              </w:rPr>
            </w:pPr>
            <w:r>
              <w:rPr>
                <w:lang w:val="en-GB"/>
              </w:rPr>
              <w:t>The Marketing Plan</w:t>
            </w:r>
          </w:p>
          <w:p w:rsidR="007074DB" w:rsidRDefault="007074DB">
            <w:pPr>
              <w:numPr>
                <w:ilvl w:val="0"/>
                <w:numId w:val="2"/>
              </w:numPr>
              <w:rPr>
                <w:lang w:val="en-GB"/>
              </w:rPr>
            </w:pPr>
            <w:r>
              <w:rPr>
                <w:lang w:val="en-GB"/>
              </w:rPr>
              <w:t>The Sales Office</w:t>
            </w:r>
          </w:p>
          <w:p w:rsidR="007074DB" w:rsidRDefault="007074DB">
            <w:pPr>
              <w:pStyle w:val="EnvelopeReturn"/>
              <w:numPr>
                <w:ilvl w:val="0"/>
                <w:numId w:val="2"/>
              </w:numPr>
              <w:rPr>
                <w:rFonts w:ascii="Times New Roman" w:hAnsi="Times New Roman"/>
                <w:lang w:val="en-GB"/>
              </w:rPr>
            </w:pPr>
            <w:r>
              <w:rPr>
                <w:rFonts w:ascii="Times New Roman" w:hAnsi="Times New Roman"/>
                <w:lang w:val="en-GB"/>
              </w:rPr>
              <w:t>Personal Sales</w:t>
            </w:r>
          </w:p>
          <w:p w:rsidR="007074DB" w:rsidRDefault="007074DB">
            <w:pPr>
              <w:numPr>
                <w:ilvl w:val="0"/>
                <w:numId w:val="2"/>
              </w:numPr>
              <w:rPr>
                <w:lang w:val="en-GB"/>
              </w:rPr>
            </w:pPr>
            <w:r>
              <w:rPr>
                <w:lang w:val="en-GB"/>
              </w:rPr>
              <w:t>Telephone Sales</w:t>
            </w:r>
          </w:p>
          <w:p w:rsidR="007074DB" w:rsidRDefault="007074DB">
            <w:pPr>
              <w:numPr>
                <w:ilvl w:val="0"/>
                <w:numId w:val="2"/>
              </w:numPr>
              <w:rPr>
                <w:lang w:val="en-GB"/>
              </w:rPr>
            </w:pPr>
            <w:r>
              <w:rPr>
                <w:lang w:val="en-GB"/>
              </w:rPr>
              <w:t>Internal Marketing and Sales</w:t>
            </w:r>
          </w:p>
          <w:p w:rsidR="007074DB" w:rsidRDefault="007074DB">
            <w:pPr>
              <w:numPr>
                <w:ilvl w:val="0"/>
                <w:numId w:val="2"/>
              </w:numPr>
              <w:rPr>
                <w:lang w:val="en-GB"/>
              </w:rPr>
            </w:pPr>
            <w:r>
              <w:rPr>
                <w:lang w:val="en-GB"/>
              </w:rPr>
              <w:t>Restaurant &amp; Lounge Sales</w:t>
            </w:r>
          </w:p>
          <w:p w:rsidR="007074DB" w:rsidRDefault="007074DB">
            <w:pPr>
              <w:numPr>
                <w:ilvl w:val="0"/>
                <w:numId w:val="2"/>
              </w:numPr>
              <w:rPr>
                <w:lang w:val="en-GB"/>
              </w:rPr>
            </w:pPr>
            <w:r>
              <w:rPr>
                <w:lang w:val="en-GB"/>
              </w:rPr>
              <w:t>Advertising and Public Relations</w:t>
            </w:r>
          </w:p>
          <w:p w:rsidR="007074DB" w:rsidRDefault="007074DB">
            <w:pPr>
              <w:numPr>
                <w:ilvl w:val="0"/>
                <w:numId w:val="2"/>
              </w:numPr>
              <w:rPr>
                <w:lang w:val="en-GB"/>
              </w:rPr>
            </w:pPr>
            <w:r>
              <w:rPr>
                <w:lang w:val="en-GB"/>
              </w:rPr>
              <w:t xml:space="preserve">Marketing to Business </w:t>
            </w:r>
            <w:r w:rsidR="00D54802">
              <w:rPr>
                <w:lang w:val="en-GB"/>
              </w:rPr>
              <w:t>Travellers</w:t>
            </w:r>
          </w:p>
          <w:p w:rsidR="007074DB" w:rsidRDefault="00D54802">
            <w:pPr>
              <w:pStyle w:val="EnvelopeReturn"/>
              <w:numPr>
                <w:ilvl w:val="0"/>
                <w:numId w:val="2"/>
              </w:numPr>
              <w:tabs>
                <w:tab w:val="right" w:pos="9360"/>
              </w:tabs>
              <w:rPr>
                <w:rFonts w:ascii="Times New Roman" w:hAnsi="Times New Roman"/>
                <w:lang w:val="en-GB"/>
              </w:rPr>
            </w:pPr>
            <w:r>
              <w:rPr>
                <w:rFonts w:ascii="Times New Roman" w:hAnsi="Times New Roman"/>
                <w:lang w:val="en-GB"/>
              </w:rPr>
              <w:t>Marketing</w:t>
            </w:r>
            <w:r w:rsidR="007074DB">
              <w:rPr>
                <w:rFonts w:ascii="Times New Roman" w:hAnsi="Times New Roman"/>
                <w:lang w:val="en-GB"/>
              </w:rPr>
              <w:t xml:space="preserve"> to Leisure </w:t>
            </w:r>
            <w:r>
              <w:rPr>
                <w:rFonts w:ascii="Times New Roman" w:hAnsi="Times New Roman"/>
                <w:lang w:val="en-GB"/>
              </w:rPr>
              <w:t>Travellers</w:t>
            </w:r>
          </w:p>
          <w:p w:rsidR="007074DB" w:rsidRDefault="007074DB">
            <w:pPr>
              <w:pStyle w:val="EnvelopeReturn"/>
              <w:numPr>
                <w:ilvl w:val="0"/>
                <w:numId w:val="2"/>
              </w:numPr>
              <w:tabs>
                <w:tab w:val="right" w:pos="9360"/>
              </w:tabs>
              <w:rPr>
                <w:rFonts w:ascii="Times New Roman" w:hAnsi="Times New Roman"/>
                <w:lang w:val="en-GB"/>
              </w:rPr>
            </w:pPr>
            <w:r>
              <w:rPr>
                <w:rFonts w:ascii="Times New Roman" w:hAnsi="Times New Roman"/>
                <w:lang w:val="en-GB"/>
              </w:rPr>
              <w:t>Marketing to Travel Agents</w:t>
            </w:r>
          </w:p>
          <w:p w:rsidR="007074DB" w:rsidRDefault="007074DB">
            <w:pPr>
              <w:pStyle w:val="EnvelopeReturn"/>
              <w:numPr>
                <w:ilvl w:val="0"/>
                <w:numId w:val="2"/>
              </w:numPr>
              <w:tabs>
                <w:tab w:val="right" w:pos="9360"/>
              </w:tabs>
              <w:rPr>
                <w:rFonts w:ascii="Times New Roman" w:hAnsi="Times New Roman"/>
                <w:lang w:val="en-GB"/>
              </w:rPr>
            </w:pPr>
            <w:r>
              <w:rPr>
                <w:rFonts w:ascii="Times New Roman" w:hAnsi="Times New Roman"/>
                <w:lang w:val="en-GB"/>
              </w:rPr>
              <w:t>Marketing to Meeting Planners</w:t>
            </w:r>
          </w:p>
          <w:p w:rsidR="007074DB" w:rsidRDefault="007074DB">
            <w:pPr>
              <w:widowControl w:val="0"/>
              <w:numPr>
                <w:ilvl w:val="0"/>
                <w:numId w:val="2"/>
              </w:numPr>
              <w:rPr>
                <w:rFonts w:ascii="Arial" w:hAnsi="Arial" w:cs="Arial"/>
                <w:lang w:val="en-GB"/>
              </w:rPr>
            </w:pPr>
            <w:r>
              <w:rPr>
                <w:lang w:val="en-GB"/>
              </w:rPr>
              <w:t>Marketing to Special Segments</w:t>
            </w:r>
          </w:p>
          <w:p w:rsidR="007074DB" w:rsidRDefault="007074DB">
            <w:pPr>
              <w:rPr>
                <w:rFonts w:ascii="Arial" w:hAnsi="Arial" w:cs="Arial"/>
              </w:rPr>
            </w:pPr>
          </w:p>
        </w:tc>
      </w:tr>
      <w:tr w:rsidR="007074DB">
        <w:trPr>
          <w:cantSplit/>
        </w:trPr>
        <w:tc>
          <w:tcPr>
            <w:tcW w:w="675" w:type="dxa"/>
          </w:tcPr>
          <w:p w:rsidR="007074DB" w:rsidRDefault="007074DB">
            <w:pPr>
              <w:rPr>
                <w:rFonts w:ascii="Arial" w:hAnsi="Arial" w:cs="Arial"/>
                <w:b/>
                <w:bCs/>
              </w:rPr>
            </w:pPr>
            <w:r>
              <w:rPr>
                <w:rFonts w:ascii="Arial" w:hAnsi="Arial" w:cs="Arial"/>
                <w:b/>
                <w:bCs/>
              </w:rPr>
              <w:t>IV.</w:t>
            </w:r>
          </w:p>
        </w:tc>
        <w:tc>
          <w:tcPr>
            <w:tcW w:w="8181" w:type="dxa"/>
          </w:tcPr>
          <w:p w:rsidR="007074DB" w:rsidRDefault="007074DB">
            <w:pPr>
              <w:rPr>
                <w:rFonts w:ascii="Arial" w:hAnsi="Arial" w:cs="Arial"/>
                <w:b/>
                <w:bCs/>
              </w:rPr>
            </w:pPr>
            <w:r>
              <w:rPr>
                <w:rFonts w:ascii="Arial" w:hAnsi="Arial" w:cs="Arial"/>
                <w:b/>
                <w:bCs/>
              </w:rPr>
              <w:t>REQUIRED RESOURCES/TEXTS/MATERIALS:</w:t>
            </w:r>
          </w:p>
          <w:p w:rsidR="007074DB" w:rsidRDefault="007074DB">
            <w:pPr>
              <w:pStyle w:val="EnvelopeReturn"/>
              <w:rPr>
                <w:rFonts w:cs="Arial"/>
              </w:rPr>
            </w:pPr>
          </w:p>
          <w:p w:rsidR="007074DB" w:rsidRDefault="007074DB">
            <w:pPr>
              <w:widowControl w:val="0"/>
              <w:rPr>
                <w:rFonts w:ascii="Arial" w:hAnsi="Arial" w:cs="Arial"/>
                <w:lang w:val="en-GB"/>
              </w:rPr>
            </w:pPr>
            <w:r>
              <w:rPr>
                <w:rFonts w:ascii="Arial" w:hAnsi="Arial"/>
                <w:u w:val="single"/>
                <w:lang w:val="en-GB"/>
              </w:rPr>
              <w:t>Hospitality Sales and Marketing</w:t>
            </w:r>
            <w:r>
              <w:rPr>
                <w:rFonts w:ascii="Arial" w:hAnsi="Arial"/>
                <w:lang w:val="en-GB"/>
              </w:rPr>
              <w:t xml:space="preserve">, 4th ed., James R. Abbey,  Educational </w:t>
            </w:r>
            <w:smartTag w:uri="urn:schemas-microsoft-com:office:smarttags" w:element="place">
              <w:smartTag w:uri="urn:schemas-microsoft-com:office:smarttags" w:element="PlaceType">
                <w:r>
                  <w:rPr>
                    <w:rFonts w:ascii="Arial" w:hAnsi="Arial"/>
                    <w:lang w:val="en-GB"/>
                  </w:rPr>
                  <w:t>Institute</w:t>
                </w:r>
              </w:smartTag>
              <w:r>
                <w:rPr>
                  <w:rFonts w:ascii="Arial" w:hAnsi="Arial"/>
                  <w:lang w:val="en-GB"/>
                </w:rPr>
                <w:t xml:space="preserve"> of </w:t>
              </w:r>
              <w:proofErr w:type="spellStart"/>
              <w:smartTag w:uri="urn:schemas-microsoft-com:office:smarttags" w:element="PlaceName">
                <w:r>
                  <w:rPr>
                    <w:rFonts w:ascii="Arial" w:hAnsi="Arial"/>
                    <w:lang w:val="en-GB"/>
                  </w:rPr>
                  <w:t>A.H.M.A.</w:t>
                </w:r>
              </w:smartTag>
            </w:smartTag>
            <w:proofErr w:type="spellEnd"/>
            <w:r>
              <w:rPr>
                <w:rFonts w:ascii="Arial" w:hAnsi="Arial"/>
                <w:lang w:val="en-GB"/>
              </w:rPr>
              <w:t xml:space="preserve">, 2003 </w:t>
            </w:r>
          </w:p>
          <w:p w:rsidR="007074DB" w:rsidRDefault="007074DB">
            <w:pPr>
              <w:rPr>
                <w:rFonts w:ascii="Arial" w:hAnsi="Arial" w:cs="Arial"/>
              </w:rPr>
            </w:pPr>
          </w:p>
        </w:tc>
      </w:tr>
    </w:tbl>
    <w:p w:rsidR="007074DB" w:rsidRDefault="007074DB">
      <w:pPr>
        <w:rPr>
          <w:rFonts w:ascii="Arial" w:hAnsi="Arial"/>
        </w:rPr>
      </w:pPr>
    </w:p>
    <w:p w:rsidR="007074DB" w:rsidRDefault="007074DB">
      <w:pPr>
        <w:rPr>
          <w:rFonts w:ascii="Arial" w:hAnsi="Arial"/>
        </w:rPr>
      </w:pPr>
      <w:r>
        <w:rPr>
          <w:rFonts w:ascii="Arial" w:hAnsi="Arial"/>
        </w:rPr>
        <w:br w:type="page"/>
      </w:r>
    </w:p>
    <w:tbl>
      <w:tblPr>
        <w:tblW w:w="0" w:type="auto"/>
        <w:tblLayout w:type="fixed"/>
        <w:tblLook w:val="0000"/>
      </w:tblPr>
      <w:tblGrid>
        <w:gridCol w:w="675"/>
        <w:gridCol w:w="8181"/>
      </w:tblGrid>
      <w:tr w:rsidR="007074DB">
        <w:trPr>
          <w:cantSplit/>
        </w:trPr>
        <w:tc>
          <w:tcPr>
            <w:tcW w:w="675" w:type="dxa"/>
          </w:tcPr>
          <w:p w:rsidR="007074DB" w:rsidRDefault="007074DB">
            <w:pPr>
              <w:rPr>
                <w:rFonts w:ascii="Arial" w:hAnsi="Arial"/>
                <w:b/>
                <w:bCs/>
              </w:rPr>
            </w:pPr>
            <w:r>
              <w:rPr>
                <w:rFonts w:ascii="Arial" w:hAnsi="Arial"/>
                <w:b/>
                <w:bCs/>
              </w:rPr>
              <w:t>V.</w:t>
            </w:r>
          </w:p>
        </w:tc>
        <w:tc>
          <w:tcPr>
            <w:tcW w:w="8181" w:type="dxa"/>
          </w:tcPr>
          <w:p w:rsidR="00ED6E64" w:rsidRDefault="00ED6E64" w:rsidP="00ED6E64">
            <w:pPr>
              <w:rPr>
                <w:rFonts w:ascii="Arial" w:hAnsi="Arial"/>
                <w:b/>
                <w:bCs/>
              </w:rPr>
            </w:pPr>
            <w:r>
              <w:rPr>
                <w:rFonts w:ascii="Arial" w:hAnsi="Arial"/>
                <w:b/>
                <w:bCs/>
              </w:rPr>
              <w:t>EVALUATION PROCESS/GRADING SYSTEM:</w:t>
            </w:r>
          </w:p>
          <w:p w:rsidR="00ED6E64" w:rsidRDefault="00ED6E64" w:rsidP="00ED6E64">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ED6E64" w:rsidRDefault="00ED6E64" w:rsidP="00ED6E64">
            <w:pPr>
              <w:pStyle w:val="EnvelopeReturn"/>
              <w:tabs>
                <w:tab w:val="left" w:pos="-1440"/>
              </w:tabs>
              <w:rPr>
                <w:bCs/>
              </w:rPr>
            </w:pPr>
            <w:r>
              <w:rPr>
                <w:bCs/>
              </w:rPr>
              <w:t>Project</w:t>
            </w:r>
            <w:r>
              <w:rPr>
                <w:bCs/>
              </w:rPr>
              <w:tab/>
            </w:r>
            <w:r>
              <w:rPr>
                <w:bCs/>
              </w:rPr>
              <w:tab/>
            </w:r>
            <w:r>
              <w:rPr>
                <w:bCs/>
              </w:rPr>
              <w:tab/>
              <w:t xml:space="preserve">                      20%</w:t>
            </w:r>
          </w:p>
          <w:p w:rsidR="00ED6E64" w:rsidRDefault="00ED6E64" w:rsidP="00ED6E64">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ED6E64" w:rsidRDefault="00ED6E64" w:rsidP="00ED6E64">
            <w:pPr>
              <w:tabs>
                <w:tab w:val="left" w:pos="-1440"/>
              </w:tabs>
              <w:rPr>
                <w:rFonts w:ascii="Arial" w:hAnsi="Arial"/>
                <w:bCs/>
              </w:rPr>
            </w:pPr>
            <w:r>
              <w:rPr>
                <w:rFonts w:ascii="Arial" w:hAnsi="Arial"/>
                <w:bCs/>
              </w:rPr>
              <w:t>(Dress code, attendance, conduct)</w:t>
            </w:r>
            <w:r>
              <w:rPr>
                <w:rFonts w:ascii="Arial" w:hAnsi="Arial"/>
                <w:bCs/>
              </w:rPr>
              <w:tab/>
            </w:r>
          </w:p>
          <w:p w:rsidR="00ED6E64" w:rsidRDefault="00ED6E64" w:rsidP="00ED6E64">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ED6E64" w:rsidRDefault="00ED6E64" w:rsidP="00ED6E64">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7074DB" w:rsidRDefault="007074DB">
            <w:pPr>
              <w:pStyle w:val="EnvelopeReturn"/>
            </w:pPr>
          </w:p>
        </w:tc>
      </w:tr>
      <w:tr w:rsidR="007074DB">
        <w:trPr>
          <w:cantSplit/>
        </w:trPr>
        <w:tc>
          <w:tcPr>
            <w:tcW w:w="675" w:type="dxa"/>
          </w:tcPr>
          <w:p w:rsidR="007074DB" w:rsidRDefault="007074DB">
            <w:pPr>
              <w:pStyle w:val="EnvelopeReturn"/>
              <w:rPr>
                <w:b/>
                <w:bCs/>
              </w:rPr>
            </w:pPr>
          </w:p>
        </w:tc>
        <w:tc>
          <w:tcPr>
            <w:tcW w:w="8181" w:type="dxa"/>
          </w:tcPr>
          <w:p w:rsidR="007074DB" w:rsidRDefault="007074DB">
            <w:pPr>
              <w:rPr>
                <w:rFonts w:ascii="Arial" w:hAnsi="Arial"/>
              </w:rPr>
            </w:pPr>
            <w:r>
              <w:rPr>
                <w:rFonts w:ascii="Arial" w:hAnsi="Arial"/>
              </w:rPr>
              <w:t>The following semester grades will be assigned to students in postsecondary courses:</w:t>
            </w:r>
          </w:p>
        </w:tc>
      </w:tr>
      <w:tr w:rsidR="007074DB">
        <w:trPr>
          <w:cantSplit/>
        </w:trPr>
        <w:tc>
          <w:tcPr>
            <w:tcW w:w="675" w:type="dxa"/>
          </w:tcPr>
          <w:p w:rsidR="007074DB" w:rsidRDefault="007074DB">
            <w:pPr>
              <w:pStyle w:val="EnvelopeReturn"/>
              <w:rPr>
                <w:b/>
                <w:bCs/>
              </w:rPr>
            </w:pPr>
          </w:p>
        </w:tc>
        <w:tc>
          <w:tcPr>
            <w:tcW w:w="8181" w:type="dxa"/>
          </w:tcPr>
          <w:p w:rsidR="007074DB" w:rsidRDefault="007074DB">
            <w:pPr>
              <w:rPr>
                <w:rFonts w:ascii="Arial" w:hAnsi="Arial"/>
              </w:rPr>
            </w:pPr>
          </w:p>
        </w:tc>
      </w:tr>
    </w:tbl>
    <w:p w:rsidR="007074DB" w:rsidRDefault="007074DB">
      <w:pPr>
        <w:rPr>
          <w:rFonts w:ascii="Arial" w:hAnsi="Arial"/>
        </w:rPr>
      </w:pPr>
    </w:p>
    <w:tbl>
      <w:tblPr>
        <w:tblW w:w="0" w:type="auto"/>
        <w:tblLayout w:type="fixed"/>
        <w:tblLook w:val="0000"/>
      </w:tblPr>
      <w:tblGrid>
        <w:gridCol w:w="675"/>
        <w:gridCol w:w="1701"/>
        <w:gridCol w:w="4678"/>
        <w:gridCol w:w="1802"/>
      </w:tblGrid>
      <w:tr w:rsidR="007074DB">
        <w:tc>
          <w:tcPr>
            <w:tcW w:w="675" w:type="dxa"/>
          </w:tcPr>
          <w:p w:rsidR="007074DB" w:rsidRDefault="007074DB">
            <w:pPr>
              <w:rPr>
                <w:rFonts w:ascii="Arial" w:hAnsi="Arial"/>
              </w:rPr>
            </w:pPr>
          </w:p>
        </w:tc>
        <w:tc>
          <w:tcPr>
            <w:tcW w:w="1701" w:type="dxa"/>
          </w:tcPr>
          <w:p w:rsidR="007074DB" w:rsidRDefault="007074DB">
            <w:pPr>
              <w:jc w:val="center"/>
              <w:rPr>
                <w:rFonts w:ascii="Arial" w:hAnsi="Arial"/>
                <w:u w:val="single"/>
              </w:rPr>
            </w:pPr>
          </w:p>
          <w:p w:rsidR="007074DB" w:rsidRDefault="007074DB">
            <w:pPr>
              <w:jc w:val="center"/>
              <w:rPr>
                <w:rFonts w:ascii="Arial" w:hAnsi="Arial"/>
                <w:u w:val="single"/>
              </w:rPr>
            </w:pPr>
            <w:r>
              <w:rPr>
                <w:rFonts w:ascii="Arial" w:hAnsi="Arial"/>
                <w:u w:val="single"/>
              </w:rPr>
              <w:t>Grade</w:t>
            </w:r>
          </w:p>
        </w:tc>
        <w:tc>
          <w:tcPr>
            <w:tcW w:w="4678" w:type="dxa"/>
          </w:tcPr>
          <w:p w:rsidR="007074DB" w:rsidRDefault="007074DB">
            <w:pPr>
              <w:jc w:val="center"/>
              <w:rPr>
                <w:rFonts w:ascii="Arial" w:hAnsi="Arial"/>
                <w:u w:val="single"/>
              </w:rPr>
            </w:pPr>
          </w:p>
          <w:p w:rsidR="007074DB" w:rsidRDefault="007074DB">
            <w:pPr>
              <w:jc w:val="center"/>
              <w:rPr>
                <w:rFonts w:ascii="Arial" w:hAnsi="Arial"/>
                <w:u w:val="single"/>
              </w:rPr>
            </w:pPr>
            <w:r>
              <w:rPr>
                <w:rFonts w:ascii="Arial" w:hAnsi="Arial"/>
                <w:u w:val="single"/>
              </w:rPr>
              <w:t>Definition</w:t>
            </w:r>
          </w:p>
        </w:tc>
        <w:tc>
          <w:tcPr>
            <w:tcW w:w="1802" w:type="dxa"/>
          </w:tcPr>
          <w:p w:rsidR="007074DB" w:rsidRDefault="007074DB">
            <w:pPr>
              <w:jc w:val="center"/>
              <w:rPr>
                <w:rFonts w:ascii="Arial" w:hAnsi="Arial"/>
              </w:rPr>
            </w:pPr>
            <w:r>
              <w:rPr>
                <w:rFonts w:ascii="Arial" w:hAnsi="Arial"/>
              </w:rPr>
              <w:t xml:space="preserve">Grade Point </w:t>
            </w:r>
            <w:r>
              <w:rPr>
                <w:rFonts w:ascii="Arial" w:hAnsi="Arial"/>
                <w:u w:val="single"/>
              </w:rPr>
              <w:t>Equivalent</w:t>
            </w:r>
          </w:p>
        </w:tc>
      </w:tr>
      <w:tr w:rsidR="007074DB">
        <w:tc>
          <w:tcPr>
            <w:tcW w:w="675" w:type="dxa"/>
          </w:tcPr>
          <w:p w:rsidR="007074DB" w:rsidRDefault="007074DB">
            <w:pPr>
              <w:rPr>
                <w:rFonts w:ascii="Arial" w:hAnsi="Arial"/>
              </w:rPr>
            </w:pPr>
          </w:p>
        </w:tc>
        <w:tc>
          <w:tcPr>
            <w:tcW w:w="1701" w:type="dxa"/>
          </w:tcPr>
          <w:p w:rsidR="007074DB" w:rsidRDefault="007074DB">
            <w:pPr>
              <w:pStyle w:val="EnvelopeReturn"/>
            </w:pPr>
            <w:r>
              <w:t>A+</w:t>
            </w:r>
          </w:p>
        </w:tc>
        <w:tc>
          <w:tcPr>
            <w:tcW w:w="4678" w:type="dxa"/>
          </w:tcPr>
          <w:p w:rsidR="007074DB" w:rsidRDefault="007074DB">
            <w:pPr>
              <w:jc w:val="center"/>
              <w:rPr>
                <w:rFonts w:ascii="Arial" w:hAnsi="Arial"/>
              </w:rPr>
            </w:pPr>
            <w:r>
              <w:rPr>
                <w:rFonts w:ascii="Arial" w:hAnsi="Arial"/>
              </w:rPr>
              <w:t>90 - 100%</w:t>
            </w:r>
          </w:p>
        </w:tc>
        <w:tc>
          <w:tcPr>
            <w:tcW w:w="1802" w:type="dxa"/>
          </w:tcPr>
          <w:p w:rsidR="007074DB" w:rsidRDefault="007074DB">
            <w:pPr>
              <w:jc w:val="center"/>
              <w:rPr>
                <w:rFonts w:ascii="Arial" w:hAnsi="Arial"/>
              </w:rPr>
            </w:pPr>
            <w:r>
              <w:rPr>
                <w:rFonts w:ascii="Arial" w:hAnsi="Arial"/>
              </w:rPr>
              <w:t>4.00</w:t>
            </w: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A</w:t>
            </w:r>
          </w:p>
        </w:tc>
        <w:tc>
          <w:tcPr>
            <w:tcW w:w="4678" w:type="dxa"/>
          </w:tcPr>
          <w:p w:rsidR="007074DB" w:rsidRDefault="007074DB">
            <w:pPr>
              <w:jc w:val="center"/>
              <w:rPr>
                <w:rFonts w:ascii="Arial" w:hAnsi="Arial"/>
              </w:rPr>
            </w:pPr>
            <w:r>
              <w:rPr>
                <w:rFonts w:ascii="Arial" w:hAnsi="Arial"/>
              </w:rPr>
              <w:t>80 - 89%</w:t>
            </w:r>
          </w:p>
        </w:tc>
        <w:tc>
          <w:tcPr>
            <w:tcW w:w="1802" w:type="dxa"/>
          </w:tcPr>
          <w:p w:rsidR="007074DB" w:rsidRDefault="007074DB">
            <w:pPr>
              <w:jc w:val="center"/>
              <w:rPr>
                <w:rFonts w:ascii="Arial" w:hAnsi="Arial"/>
              </w:rPr>
            </w:pPr>
            <w:r>
              <w:rPr>
                <w:rFonts w:ascii="Arial" w:hAnsi="Arial"/>
              </w:rPr>
              <w:t>4.00</w:t>
            </w: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B</w:t>
            </w:r>
          </w:p>
        </w:tc>
        <w:tc>
          <w:tcPr>
            <w:tcW w:w="4678" w:type="dxa"/>
          </w:tcPr>
          <w:p w:rsidR="007074DB" w:rsidRDefault="007074DB">
            <w:pPr>
              <w:jc w:val="center"/>
              <w:rPr>
                <w:rFonts w:ascii="Arial" w:hAnsi="Arial"/>
              </w:rPr>
            </w:pPr>
            <w:r>
              <w:rPr>
                <w:rFonts w:ascii="Arial" w:hAnsi="Arial"/>
              </w:rPr>
              <w:t>70 - 79%</w:t>
            </w:r>
          </w:p>
        </w:tc>
        <w:tc>
          <w:tcPr>
            <w:tcW w:w="1802" w:type="dxa"/>
          </w:tcPr>
          <w:p w:rsidR="007074DB" w:rsidRDefault="007074DB">
            <w:pPr>
              <w:jc w:val="center"/>
              <w:rPr>
                <w:rFonts w:ascii="Arial" w:hAnsi="Arial"/>
              </w:rPr>
            </w:pPr>
            <w:r>
              <w:rPr>
                <w:rFonts w:ascii="Arial" w:hAnsi="Arial"/>
              </w:rPr>
              <w:t>3.00</w:t>
            </w: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C</w:t>
            </w:r>
          </w:p>
        </w:tc>
        <w:tc>
          <w:tcPr>
            <w:tcW w:w="4678" w:type="dxa"/>
          </w:tcPr>
          <w:p w:rsidR="007074DB" w:rsidRDefault="007074DB">
            <w:pPr>
              <w:jc w:val="center"/>
              <w:rPr>
                <w:rFonts w:ascii="Arial" w:hAnsi="Arial"/>
              </w:rPr>
            </w:pPr>
            <w:r>
              <w:rPr>
                <w:rFonts w:ascii="Arial" w:hAnsi="Arial"/>
              </w:rPr>
              <w:t>60 - 69%</w:t>
            </w:r>
          </w:p>
        </w:tc>
        <w:tc>
          <w:tcPr>
            <w:tcW w:w="1802" w:type="dxa"/>
          </w:tcPr>
          <w:p w:rsidR="007074DB" w:rsidRDefault="007074DB">
            <w:pPr>
              <w:jc w:val="center"/>
              <w:rPr>
                <w:rFonts w:ascii="Arial" w:hAnsi="Arial"/>
              </w:rPr>
            </w:pPr>
            <w:r>
              <w:rPr>
                <w:rFonts w:ascii="Arial" w:hAnsi="Arial"/>
              </w:rPr>
              <w:t>2.00</w:t>
            </w: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D</w:t>
            </w:r>
          </w:p>
        </w:tc>
        <w:tc>
          <w:tcPr>
            <w:tcW w:w="4678" w:type="dxa"/>
          </w:tcPr>
          <w:p w:rsidR="007074DB" w:rsidRDefault="007074DB">
            <w:pPr>
              <w:jc w:val="center"/>
              <w:rPr>
                <w:rFonts w:ascii="Arial" w:hAnsi="Arial"/>
              </w:rPr>
            </w:pPr>
            <w:r>
              <w:rPr>
                <w:rFonts w:ascii="Arial" w:hAnsi="Arial"/>
              </w:rPr>
              <w:t>50-59%</w:t>
            </w:r>
          </w:p>
        </w:tc>
        <w:tc>
          <w:tcPr>
            <w:tcW w:w="1802" w:type="dxa"/>
          </w:tcPr>
          <w:p w:rsidR="007074DB" w:rsidRDefault="007074DB">
            <w:pPr>
              <w:jc w:val="center"/>
              <w:rPr>
                <w:rFonts w:ascii="Arial" w:hAnsi="Arial"/>
              </w:rPr>
            </w:pPr>
            <w:r>
              <w:rPr>
                <w:rFonts w:ascii="Arial" w:hAnsi="Arial"/>
              </w:rPr>
              <w:t>1.00</w:t>
            </w: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F (Fail)</w:t>
            </w:r>
          </w:p>
        </w:tc>
        <w:tc>
          <w:tcPr>
            <w:tcW w:w="4678" w:type="dxa"/>
          </w:tcPr>
          <w:p w:rsidR="007074DB" w:rsidRDefault="007074DB">
            <w:pPr>
              <w:jc w:val="center"/>
              <w:rPr>
                <w:rFonts w:ascii="Arial" w:hAnsi="Arial"/>
              </w:rPr>
            </w:pPr>
            <w:r>
              <w:rPr>
                <w:rFonts w:ascii="Arial" w:hAnsi="Arial"/>
              </w:rPr>
              <w:t>49% or below</w:t>
            </w:r>
          </w:p>
        </w:tc>
        <w:tc>
          <w:tcPr>
            <w:tcW w:w="1802" w:type="dxa"/>
          </w:tcPr>
          <w:p w:rsidR="007074DB" w:rsidRDefault="007074DB">
            <w:pPr>
              <w:jc w:val="center"/>
              <w:rPr>
                <w:rFonts w:ascii="Arial" w:hAnsi="Arial"/>
              </w:rPr>
            </w:pPr>
            <w:r>
              <w:rPr>
                <w:rFonts w:ascii="Arial" w:hAnsi="Arial"/>
              </w:rPr>
              <w:t>0.00</w:t>
            </w: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CR (Credit)</w:t>
            </w:r>
          </w:p>
        </w:tc>
        <w:tc>
          <w:tcPr>
            <w:tcW w:w="4678" w:type="dxa"/>
          </w:tcPr>
          <w:p w:rsidR="007074DB" w:rsidRDefault="007074DB">
            <w:pPr>
              <w:rPr>
                <w:rFonts w:ascii="Arial" w:hAnsi="Arial"/>
              </w:rPr>
            </w:pPr>
            <w:r>
              <w:rPr>
                <w:rFonts w:ascii="Arial" w:hAnsi="Arial"/>
              </w:rPr>
              <w:t>Credit for diploma requirements has been awarded.</w:t>
            </w:r>
          </w:p>
        </w:tc>
        <w:tc>
          <w:tcPr>
            <w:tcW w:w="1802" w:type="dxa"/>
          </w:tcPr>
          <w:p w:rsidR="007074DB" w:rsidRDefault="007074DB">
            <w:pPr>
              <w:jc w:val="center"/>
              <w:rPr>
                <w:rFonts w:ascii="Arial" w:hAnsi="Arial"/>
              </w:rPr>
            </w:pP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S</w:t>
            </w:r>
          </w:p>
        </w:tc>
        <w:tc>
          <w:tcPr>
            <w:tcW w:w="4678" w:type="dxa"/>
          </w:tcPr>
          <w:p w:rsidR="007074DB" w:rsidRDefault="007074DB">
            <w:pPr>
              <w:rPr>
                <w:rFonts w:ascii="Arial" w:hAnsi="Arial"/>
              </w:rPr>
            </w:pPr>
            <w:r>
              <w:rPr>
                <w:rFonts w:ascii="Arial" w:hAnsi="Arial"/>
              </w:rPr>
              <w:t>Satisfactory achievement in field placement or non-graded subject areas.</w:t>
            </w:r>
          </w:p>
        </w:tc>
        <w:tc>
          <w:tcPr>
            <w:tcW w:w="1802" w:type="dxa"/>
          </w:tcPr>
          <w:p w:rsidR="007074DB" w:rsidRDefault="007074DB">
            <w:pPr>
              <w:jc w:val="center"/>
              <w:rPr>
                <w:rFonts w:ascii="Arial" w:hAnsi="Arial"/>
              </w:rPr>
            </w:pP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U</w:t>
            </w:r>
          </w:p>
        </w:tc>
        <w:tc>
          <w:tcPr>
            <w:tcW w:w="4678" w:type="dxa"/>
          </w:tcPr>
          <w:p w:rsidR="007074DB" w:rsidRDefault="007074DB">
            <w:pPr>
              <w:rPr>
                <w:rFonts w:ascii="Arial" w:hAnsi="Arial"/>
              </w:rPr>
            </w:pPr>
            <w:r>
              <w:rPr>
                <w:rFonts w:ascii="Arial" w:hAnsi="Arial"/>
              </w:rPr>
              <w:t>Unsatisfactory achievement in field placement or non-graded subject areas.</w:t>
            </w:r>
          </w:p>
        </w:tc>
        <w:tc>
          <w:tcPr>
            <w:tcW w:w="1802" w:type="dxa"/>
          </w:tcPr>
          <w:p w:rsidR="007074DB" w:rsidRDefault="007074DB">
            <w:pPr>
              <w:jc w:val="center"/>
              <w:rPr>
                <w:rFonts w:ascii="Arial" w:hAnsi="Arial"/>
              </w:rPr>
            </w:pP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X</w:t>
            </w:r>
          </w:p>
        </w:tc>
        <w:tc>
          <w:tcPr>
            <w:tcW w:w="4678" w:type="dxa"/>
          </w:tcPr>
          <w:p w:rsidR="007074DB" w:rsidRDefault="00A3541D" w:rsidP="00A3541D">
            <w:pPr>
              <w:rPr>
                <w:rFonts w:ascii="Arial" w:hAnsi="Arial"/>
              </w:rPr>
            </w:pPr>
            <w:r>
              <w:rPr>
                <w:rFonts w:ascii="Arial" w:hAnsi="Arial"/>
              </w:rPr>
              <w:t xml:space="preserve">A temporary grade </w:t>
            </w:r>
            <w:r w:rsidR="007074DB">
              <w:rPr>
                <w:rFonts w:ascii="Arial" w:hAnsi="Arial"/>
              </w:rPr>
              <w:t xml:space="preserve">limited </w:t>
            </w:r>
            <w:r>
              <w:rPr>
                <w:rFonts w:ascii="Arial" w:hAnsi="Arial"/>
              </w:rPr>
              <w:t xml:space="preserve">to </w:t>
            </w:r>
            <w:r w:rsidR="007074DB">
              <w:rPr>
                <w:rFonts w:ascii="Arial" w:hAnsi="Arial"/>
              </w:rPr>
              <w:t>situations with extenuating circumstances giving a student additional time to complete the requirements for a course</w:t>
            </w:r>
            <w:r>
              <w:rPr>
                <w:rFonts w:ascii="Arial" w:hAnsi="Arial"/>
              </w:rPr>
              <w:t>.</w:t>
            </w:r>
          </w:p>
        </w:tc>
        <w:tc>
          <w:tcPr>
            <w:tcW w:w="1802" w:type="dxa"/>
          </w:tcPr>
          <w:p w:rsidR="007074DB" w:rsidRDefault="007074DB">
            <w:pPr>
              <w:jc w:val="center"/>
              <w:rPr>
                <w:rFonts w:ascii="Arial" w:hAnsi="Arial"/>
              </w:rPr>
            </w:pP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NR</w:t>
            </w:r>
          </w:p>
        </w:tc>
        <w:tc>
          <w:tcPr>
            <w:tcW w:w="4678" w:type="dxa"/>
          </w:tcPr>
          <w:p w:rsidR="007074DB" w:rsidRDefault="007074DB" w:rsidP="00A3541D">
            <w:pPr>
              <w:rPr>
                <w:rFonts w:ascii="Arial" w:hAnsi="Arial"/>
              </w:rPr>
            </w:pPr>
            <w:r>
              <w:rPr>
                <w:rFonts w:ascii="Arial" w:hAnsi="Arial"/>
              </w:rPr>
              <w:t xml:space="preserve">Grade not reported to Registrar's office. </w:t>
            </w:r>
          </w:p>
        </w:tc>
        <w:tc>
          <w:tcPr>
            <w:tcW w:w="1802" w:type="dxa"/>
          </w:tcPr>
          <w:p w:rsidR="007074DB" w:rsidRDefault="007074DB">
            <w:pPr>
              <w:jc w:val="center"/>
              <w:rPr>
                <w:rFonts w:ascii="Arial" w:hAnsi="Arial"/>
              </w:rPr>
            </w:pPr>
          </w:p>
        </w:tc>
      </w:tr>
      <w:tr w:rsidR="007074DB">
        <w:tc>
          <w:tcPr>
            <w:tcW w:w="675" w:type="dxa"/>
          </w:tcPr>
          <w:p w:rsidR="007074DB" w:rsidRDefault="007074DB">
            <w:pPr>
              <w:rPr>
                <w:rFonts w:ascii="Arial" w:hAnsi="Arial"/>
              </w:rPr>
            </w:pPr>
          </w:p>
        </w:tc>
        <w:tc>
          <w:tcPr>
            <w:tcW w:w="1701" w:type="dxa"/>
          </w:tcPr>
          <w:p w:rsidR="007074DB" w:rsidRDefault="007074DB">
            <w:pPr>
              <w:rPr>
                <w:rFonts w:ascii="Arial" w:hAnsi="Arial"/>
              </w:rPr>
            </w:pPr>
            <w:r>
              <w:rPr>
                <w:rFonts w:ascii="Arial" w:hAnsi="Arial"/>
              </w:rPr>
              <w:t>W</w:t>
            </w:r>
          </w:p>
        </w:tc>
        <w:tc>
          <w:tcPr>
            <w:tcW w:w="4678" w:type="dxa"/>
          </w:tcPr>
          <w:p w:rsidR="007074DB" w:rsidRDefault="007074DB">
            <w:pPr>
              <w:rPr>
                <w:rFonts w:ascii="Arial" w:hAnsi="Arial"/>
              </w:rPr>
            </w:pPr>
            <w:r>
              <w:rPr>
                <w:rFonts w:ascii="Arial" w:hAnsi="Arial"/>
              </w:rPr>
              <w:t>Student has withdrawn from the course without academic penalty.</w:t>
            </w:r>
          </w:p>
        </w:tc>
        <w:tc>
          <w:tcPr>
            <w:tcW w:w="1802" w:type="dxa"/>
          </w:tcPr>
          <w:p w:rsidR="007074DB" w:rsidRDefault="007074DB">
            <w:pPr>
              <w:jc w:val="center"/>
              <w:rPr>
                <w:rFonts w:ascii="Arial" w:hAnsi="Arial"/>
              </w:rPr>
            </w:pPr>
          </w:p>
        </w:tc>
      </w:tr>
    </w:tbl>
    <w:p w:rsidR="007074DB" w:rsidRDefault="007074DB">
      <w:pPr>
        <w:rPr>
          <w:rFonts w:ascii="Arial" w:hAnsi="Arial"/>
        </w:rPr>
      </w:pPr>
    </w:p>
    <w:p w:rsidR="007074DB" w:rsidRDefault="007074DB">
      <w:pPr>
        <w:rPr>
          <w:rFonts w:ascii="Arial" w:hAnsi="Arial"/>
        </w:rPr>
      </w:pPr>
    </w:p>
    <w:p w:rsidR="007074DB" w:rsidRDefault="007074DB">
      <w:pPr>
        <w:tabs>
          <w:tab w:val="left" w:pos="-1440"/>
        </w:tabs>
        <w:ind w:left="2880" w:hanging="2160"/>
        <w:rPr>
          <w:rFonts w:ascii="Arial" w:hAnsi="Arial"/>
          <w:b/>
        </w:rPr>
      </w:pPr>
      <w:r>
        <w:rPr>
          <w:rFonts w:ascii="Arial" w:hAnsi="Arial"/>
          <w:b/>
        </w:rPr>
        <w:t>ASSIGNMENTS:</w:t>
      </w:r>
      <w:r>
        <w:rPr>
          <w:rFonts w:ascii="Arial" w:hAnsi="Arial"/>
          <w:b/>
        </w:rPr>
        <w:tab/>
      </w:r>
    </w:p>
    <w:p w:rsidR="007074DB" w:rsidRDefault="007074DB">
      <w:pPr>
        <w:ind w:left="720"/>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7074DB" w:rsidRDefault="007074DB">
      <w:pPr>
        <w:rPr>
          <w:rFonts w:ascii="Arial" w:hAnsi="Arial"/>
          <w:b/>
        </w:rPr>
      </w:pPr>
    </w:p>
    <w:p w:rsidR="007074DB" w:rsidRDefault="007074DB">
      <w:pPr>
        <w:rPr>
          <w:rFonts w:ascii="Arial" w:hAnsi="Arial"/>
          <w:b/>
        </w:rPr>
      </w:pPr>
    </w:p>
    <w:p w:rsidR="007074DB" w:rsidRDefault="007074DB">
      <w:pPr>
        <w:tabs>
          <w:tab w:val="left" w:pos="-1440"/>
        </w:tabs>
        <w:ind w:left="2160" w:hanging="1440"/>
        <w:rPr>
          <w:rFonts w:ascii="Arial" w:hAnsi="Arial"/>
          <w:b/>
        </w:rPr>
      </w:pPr>
      <w:r>
        <w:rPr>
          <w:rFonts w:ascii="Arial" w:hAnsi="Arial"/>
          <w:b/>
        </w:rPr>
        <w:lastRenderedPageBreak/>
        <w:t>TESTS:</w:t>
      </w:r>
      <w:r>
        <w:rPr>
          <w:rFonts w:ascii="Arial" w:hAnsi="Arial"/>
          <w:b/>
        </w:rPr>
        <w:tab/>
      </w:r>
    </w:p>
    <w:p w:rsidR="007074DB" w:rsidRDefault="007074DB">
      <w:pPr>
        <w:ind w:left="720"/>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912F0E" w:rsidRDefault="00912F0E">
      <w:pPr>
        <w:ind w:left="720"/>
        <w:rPr>
          <w:rFonts w:ascii="Arial" w:hAnsi="Arial"/>
          <w:b/>
        </w:rPr>
      </w:pPr>
    </w:p>
    <w:p w:rsidR="00912F0E" w:rsidRDefault="00912F0E" w:rsidP="00912F0E">
      <w:pPr>
        <w:rPr>
          <w:rFonts w:ascii="Arial" w:hAnsi="Arial"/>
        </w:rPr>
      </w:pPr>
    </w:p>
    <w:tbl>
      <w:tblPr>
        <w:tblW w:w="0" w:type="auto"/>
        <w:tblLayout w:type="fixed"/>
        <w:tblLook w:val="0000"/>
      </w:tblPr>
      <w:tblGrid>
        <w:gridCol w:w="675"/>
        <w:gridCol w:w="8181"/>
      </w:tblGrid>
      <w:tr w:rsidR="00912F0E">
        <w:trPr>
          <w:cantSplit/>
        </w:trPr>
        <w:tc>
          <w:tcPr>
            <w:tcW w:w="675" w:type="dxa"/>
          </w:tcPr>
          <w:p w:rsidR="00912F0E" w:rsidRDefault="00912F0E" w:rsidP="0037382C">
            <w:pPr>
              <w:rPr>
                <w:rFonts w:ascii="Arial" w:hAnsi="Arial"/>
                <w:b/>
              </w:rPr>
            </w:pPr>
            <w:r>
              <w:rPr>
                <w:rFonts w:ascii="Arial" w:hAnsi="Arial"/>
                <w:b/>
              </w:rPr>
              <w:t>VI.</w:t>
            </w:r>
          </w:p>
        </w:tc>
        <w:tc>
          <w:tcPr>
            <w:tcW w:w="8181" w:type="dxa"/>
          </w:tcPr>
          <w:p w:rsidR="00912F0E" w:rsidRDefault="00912F0E" w:rsidP="0037382C">
            <w:pPr>
              <w:rPr>
                <w:rFonts w:ascii="Arial" w:hAnsi="Arial"/>
                <w:b/>
              </w:rPr>
            </w:pPr>
            <w:r>
              <w:rPr>
                <w:rFonts w:ascii="Arial" w:hAnsi="Arial"/>
                <w:b/>
              </w:rPr>
              <w:t>SPECIAL NOTES:</w:t>
            </w:r>
          </w:p>
          <w:p w:rsidR="00912F0E" w:rsidRDefault="00912F0E" w:rsidP="0037382C">
            <w:pPr>
              <w:pStyle w:val="Heading4"/>
            </w:pPr>
          </w:p>
          <w:p w:rsidR="00912F0E" w:rsidRPr="008901BA" w:rsidRDefault="00912F0E" w:rsidP="0037382C">
            <w:pPr>
              <w:rPr>
                <w:rFonts w:ascii="Arial" w:hAnsi="Arial"/>
                <w:b/>
              </w:rPr>
            </w:pPr>
            <w:r w:rsidRPr="00A3541D">
              <w:rPr>
                <w:rFonts w:ascii="Arial" w:hAnsi="Arial"/>
                <w:b/>
                <w:u w:val="single"/>
              </w:rPr>
              <w:t>Dress Code</w:t>
            </w:r>
            <w:r w:rsidRPr="008901BA">
              <w:rPr>
                <w:rFonts w:ascii="Arial" w:hAnsi="Arial"/>
                <w:b/>
              </w:rPr>
              <w:t>:</w:t>
            </w:r>
          </w:p>
          <w:p w:rsidR="00912F0E" w:rsidRDefault="00912F0E" w:rsidP="0037382C">
            <w:pPr>
              <w:rPr>
                <w:rFonts w:ascii="Arial" w:hAnsi="Arial"/>
              </w:rPr>
            </w:pPr>
            <w:r>
              <w:rPr>
                <w:rFonts w:ascii="Arial" w:hAnsi="Arial"/>
              </w:rPr>
              <w:t xml:space="preserve">All students are required to wear their uniforms while in the Hospitality and Tourism Institute, both in and out of the classroom. </w:t>
            </w:r>
          </w:p>
          <w:p w:rsidR="00912F0E" w:rsidRDefault="00912F0E" w:rsidP="0037382C">
            <w:pPr>
              <w:rPr>
                <w:rFonts w:ascii="Arial" w:hAnsi="Arial"/>
                <w:b/>
              </w:rPr>
            </w:pPr>
            <w:r>
              <w:rPr>
                <w:rFonts w:ascii="Arial" w:hAnsi="Arial"/>
                <w:b/>
              </w:rPr>
              <w:t>Without proper uniform, classroom access will be denied</w:t>
            </w:r>
          </w:p>
          <w:p w:rsidR="00912F0E" w:rsidRDefault="00912F0E" w:rsidP="0037382C">
            <w:pPr>
              <w:rPr>
                <w:rFonts w:ascii="Arial" w:hAnsi="Arial"/>
              </w:rPr>
            </w:pPr>
          </w:p>
        </w:tc>
      </w:tr>
      <w:tr w:rsidR="00912F0E">
        <w:trPr>
          <w:cantSplit/>
        </w:trPr>
        <w:tc>
          <w:tcPr>
            <w:tcW w:w="675" w:type="dxa"/>
          </w:tcPr>
          <w:p w:rsidR="00912F0E" w:rsidRDefault="00912F0E" w:rsidP="0037382C">
            <w:pPr>
              <w:rPr>
                <w:rFonts w:ascii="Arial" w:hAnsi="Arial"/>
              </w:rPr>
            </w:pPr>
          </w:p>
        </w:tc>
        <w:tc>
          <w:tcPr>
            <w:tcW w:w="8181" w:type="dxa"/>
          </w:tcPr>
          <w:p w:rsidR="00A3541D" w:rsidRDefault="00A3541D" w:rsidP="00A3541D">
            <w:pPr>
              <w:rPr>
                <w:rFonts w:ascii="Arial" w:hAnsi="Arial"/>
              </w:rPr>
            </w:pPr>
            <w:r>
              <w:rPr>
                <w:rFonts w:ascii="Arial" w:hAnsi="Arial"/>
                <w:u w:val="single"/>
              </w:rPr>
              <w:t>Course Outline Amendments</w:t>
            </w:r>
            <w:r>
              <w:rPr>
                <w:rFonts w:ascii="Arial" w:hAnsi="Arial"/>
              </w:rPr>
              <w:t>:</w:t>
            </w:r>
          </w:p>
          <w:p w:rsidR="00A3541D" w:rsidRDefault="00A3541D" w:rsidP="00A3541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12F0E" w:rsidRDefault="00912F0E" w:rsidP="00A3541D">
            <w:pPr>
              <w:rPr>
                <w:rFonts w:ascii="Arial" w:hAnsi="Arial"/>
              </w:rPr>
            </w:pPr>
          </w:p>
        </w:tc>
      </w:tr>
      <w:tr w:rsidR="00912F0E">
        <w:trPr>
          <w:cantSplit/>
        </w:trPr>
        <w:tc>
          <w:tcPr>
            <w:tcW w:w="675" w:type="dxa"/>
          </w:tcPr>
          <w:p w:rsidR="00912F0E" w:rsidRDefault="00912F0E" w:rsidP="0037382C">
            <w:pPr>
              <w:rPr>
                <w:rFonts w:ascii="Arial" w:hAnsi="Arial"/>
              </w:rPr>
            </w:pPr>
          </w:p>
        </w:tc>
        <w:tc>
          <w:tcPr>
            <w:tcW w:w="8181" w:type="dxa"/>
          </w:tcPr>
          <w:p w:rsidR="00A3541D" w:rsidRDefault="00A3541D" w:rsidP="00A3541D">
            <w:pPr>
              <w:rPr>
                <w:rFonts w:ascii="Arial" w:hAnsi="Arial"/>
              </w:rPr>
            </w:pPr>
            <w:r>
              <w:rPr>
                <w:rFonts w:ascii="Arial" w:hAnsi="Arial"/>
                <w:u w:val="single"/>
              </w:rPr>
              <w:t>Retention of Course Outlines</w:t>
            </w:r>
            <w:r>
              <w:rPr>
                <w:rFonts w:ascii="Arial" w:hAnsi="Arial"/>
              </w:rPr>
              <w:t>:</w:t>
            </w:r>
          </w:p>
          <w:p w:rsidR="00A3541D" w:rsidRDefault="00A3541D" w:rsidP="00A3541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12F0E" w:rsidRDefault="00912F0E" w:rsidP="00A3541D">
            <w:pPr>
              <w:rPr>
                <w:rFonts w:ascii="Arial" w:hAnsi="Arial"/>
              </w:rPr>
            </w:pPr>
          </w:p>
        </w:tc>
      </w:tr>
      <w:tr w:rsidR="00912F0E">
        <w:trPr>
          <w:cantSplit/>
        </w:trPr>
        <w:tc>
          <w:tcPr>
            <w:tcW w:w="675" w:type="dxa"/>
          </w:tcPr>
          <w:p w:rsidR="00912F0E" w:rsidRDefault="00912F0E" w:rsidP="0037382C">
            <w:pPr>
              <w:rPr>
                <w:rFonts w:ascii="Arial" w:hAnsi="Arial"/>
              </w:rPr>
            </w:pPr>
          </w:p>
        </w:tc>
        <w:tc>
          <w:tcPr>
            <w:tcW w:w="8181" w:type="dxa"/>
          </w:tcPr>
          <w:p w:rsidR="00A3541D" w:rsidRDefault="00A3541D" w:rsidP="00A3541D">
            <w:pPr>
              <w:rPr>
                <w:rFonts w:ascii="Arial" w:hAnsi="Arial"/>
                <w:b/>
              </w:rPr>
            </w:pPr>
            <w:r w:rsidRPr="00173273">
              <w:rPr>
                <w:rFonts w:ascii="Arial" w:hAnsi="Arial"/>
                <w:u w:val="single"/>
              </w:rPr>
              <w:t>Prior Learning Assessment</w:t>
            </w:r>
            <w:r>
              <w:rPr>
                <w:rFonts w:ascii="Arial" w:hAnsi="Arial"/>
                <w:b/>
              </w:rPr>
              <w:t>:</w:t>
            </w:r>
          </w:p>
          <w:p w:rsidR="00A3541D" w:rsidRPr="00532940" w:rsidRDefault="00A3541D" w:rsidP="00A3541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3541D" w:rsidRDefault="00A3541D" w:rsidP="00A3541D">
            <w:pPr>
              <w:rPr>
                <w:rFonts w:ascii="Arial" w:hAnsi="Arial"/>
              </w:rPr>
            </w:pPr>
          </w:p>
          <w:p w:rsidR="00A3541D" w:rsidRDefault="00A3541D" w:rsidP="00A3541D">
            <w:pPr>
              <w:rPr>
                <w:rFonts w:ascii="Arial" w:hAnsi="Arial"/>
              </w:rPr>
            </w:pPr>
            <w:r>
              <w:rPr>
                <w:rFonts w:ascii="Arial" w:hAnsi="Arial"/>
              </w:rPr>
              <w:t>Credit for prior learning will also be given upon successful completion of a challenge exam or portfolio.</w:t>
            </w:r>
          </w:p>
          <w:p w:rsidR="00A3541D" w:rsidRDefault="00A3541D" w:rsidP="00A3541D">
            <w:pPr>
              <w:rPr>
                <w:rFonts w:ascii="Arial" w:hAnsi="Arial"/>
              </w:rPr>
            </w:pPr>
          </w:p>
          <w:p w:rsidR="00A3541D" w:rsidRDefault="00A3541D" w:rsidP="00A3541D">
            <w:pPr>
              <w:rPr>
                <w:rFonts w:ascii="Arial" w:hAnsi="Arial"/>
              </w:rPr>
            </w:pPr>
            <w:r>
              <w:rPr>
                <w:rFonts w:ascii="Arial" w:hAnsi="Arial"/>
              </w:rPr>
              <w:t>Substitute course information is available in the Registrar's office.</w:t>
            </w:r>
          </w:p>
          <w:p w:rsidR="00912F0E" w:rsidRPr="00A3541D" w:rsidRDefault="00912F0E" w:rsidP="00A3541D">
            <w:pPr>
              <w:rPr>
                <w:rFonts w:ascii="Arial" w:hAnsi="Arial"/>
                <w:u w:val="single"/>
              </w:rPr>
            </w:pPr>
          </w:p>
        </w:tc>
      </w:tr>
      <w:tr w:rsidR="00912F0E">
        <w:trPr>
          <w:cantSplit/>
        </w:trPr>
        <w:tc>
          <w:tcPr>
            <w:tcW w:w="675" w:type="dxa"/>
          </w:tcPr>
          <w:p w:rsidR="00912F0E" w:rsidRDefault="00912F0E" w:rsidP="0037382C">
            <w:pPr>
              <w:rPr>
                <w:rFonts w:ascii="Arial" w:hAnsi="Arial"/>
              </w:rPr>
            </w:pPr>
          </w:p>
        </w:tc>
        <w:tc>
          <w:tcPr>
            <w:tcW w:w="8181" w:type="dxa"/>
          </w:tcPr>
          <w:p w:rsidR="00A3541D" w:rsidRDefault="00A3541D" w:rsidP="00A3541D">
            <w:pPr>
              <w:rPr>
                <w:rFonts w:ascii="Arial" w:hAnsi="Arial"/>
              </w:rPr>
            </w:pPr>
            <w:r>
              <w:rPr>
                <w:rFonts w:ascii="Arial" w:hAnsi="Arial"/>
                <w:u w:val="single"/>
              </w:rPr>
              <w:t>Disability Services</w:t>
            </w:r>
            <w:r>
              <w:rPr>
                <w:rFonts w:ascii="Arial" w:hAnsi="Arial"/>
              </w:rPr>
              <w:t>:</w:t>
            </w:r>
          </w:p>
          <w:p w:rsidR="00A3541D" w:rsidRDefault="00A3541D" w:rsidP="00A3541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12F0E" w:rsidRDefault="00912F0E" w:rsidP="00A3541D">
            <w:pPr>
              <w:rPr>
                <w:rFonts w:ascii="Arial" w:hAnsi="Arial"/>
              </w:rPr>
            </w:pPr>
          </w:p>
        </w:tc>
      </w:tr>
      <w:tr w:rsidR="00912F0E">
        <w:trPr>
          <w:cantSplit/>
        </w:trPr>
        <w:tc>
          <w:tcPr>
            <w:tcW w:w="675" w:type="dxa"/>
          </w:tcPr>
          <w:p w:rsidR="00912F0E" w:rsidRDefault="00912F0E" w:rsidP="0037382C">
            <w:pPr>
              <w:rPr>
                <w:rFonts w:ascii="Arial" w:hAnsi="Arial"/>
              </w:rPr>
            </w:pPr>
          </w:p>
        </w:tc>
        <w:tc>
          <w:tcPr>
            <w:tcW w:w="8181" w:type="dxa"/>
          </w:tcPr>
          <w:p w:rsidR="00A3541D" w:rsidRPr="00B835FC" w:rsidRDefault="00A3541D" w:rsidP="00A3541D">
            <w:pPr>
              <w:rPr>
                <w:rFonts w:ascii="Arial" w:hAnsi="Arial"/>
                <w:u w:val="single"/>
              </w:rPr>
            </w:pPr>
            <w:r w:rsidRPr="00B835FC">
              <w:rPr>
                <w:rFonts w:ascii="Arial" w:hAnsi="Arial"/>
                <w:u w:val="single"/>
              </w:rPr>
              <w:t>Communication:</w:t>
            </w:r>
          </w:p>
          <w:p w:rsidR="00A3541D" w:rsidRPr="00E25868" w:rsidRDefault="00A3541D" w:rsidP="00A3541D">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12F0E" w:rsidRPr="00A3541D" w:rsidRDefault="00912F0E" w:rsidP="00A3541D">
            <w:pPr>
              <w:rPr>
                <w:rFonts w:ascii="Arial" w:hAnsi="Arial"/>
                <w:lang w:val="en-CA"/>
              </w:rPr>
            </w:pPr>
          </w:p>
        </w:tc>
      </w:tr>
      <w:tr w:rsidR="00912F0E">
        <w:trPr>
          <w:cantSplit/>
          <w:trHeight w:val="324"/>
        </w:trPr>
        <w:tc>
          <w:tcPr>
            <w:tcW w:w="675" w:type="dxa"/>
          </w:tcPr>
          <w:p w:rsidR="00912F0E" w:rsidRDefault="00912F0E" w:rsidP="0037382C">
            <w:pPr>
              <w:rPr>
                <w:rFonts w:ascii="Arial" w:hAnsi="Arial"/>
              </w:rPr>
            </w:pPr>
          </w:p>
        </w:tc>
        <w:tc>
          <w:tcPr>
            <w:tcW w:w="8181" w:type="dxa"/>
          </w:tcPr>
          <w:p w:rsidR="006E6D18" w:rsidRDefault="006E6D18" w:rsidP="006E6D18">
            <w:pPr>
              <w:rPr>
                <w:rFonts w:ascii="Arial" w:hAnsi="Arial"/>
              </w:rPr>
            </w:pPr>
            <w:r>
              <w:rPr>
                <w:rFonts w:ascii="Arial" w:hAnsi="Arial"/>
                <w:u w:val="single"/>
              </w:rPr>
              <w:t>Plagiarism</w:t>
            </w:r>
            <w:r>
              <w:rPr>
                <w:rFonts w:ascii="Arial" w:hAnsi="Arial"/>
              </w:rPr>
              <w:t>:</w:t>
            </w:r>
          </w:p>
          <w:p w:rsidR="006E6D18" w:rsidRDefault="006E6D18" w:rsidP="006E6D1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912F0E" w:rsidRPr="006E6D18" w:rsidRDefault="00912F0E" w:rsidP="00A3541D">
            <w:pPr>
              <w:rPr>
                <w:rFonts w:ascii="Arial" w:hAnsi="Arial"/>
                <w:lang w:val="en-CA"/>
              </w:rPr>
            </w:pPr>
          </w:p>
        </w:tc>
      </w:tr>
      <w:tr w:rsidR="00912F0E">
        <w:trPr>
          <w:cantSplit/>
          <w:trHeight w:val="324"/>
        </w:trPr>
        <w:tc>
          <w:tcPr>
            <w:tcW w:w="675" w:type="dxa"/>
          </w:tcPr>
          <w:p w:rsidR="00912F0E" w:rsidRDefault="00912F0E" w:rsidP="0037382C">
            <w:pPr>
              <w:rPr>
                <w:rFonts w:ascii="Arial" w:hAnsi="Arial"/>
              </w:rPr>
            </w:pPr>
          </w:p>
        </w:tc>
        <w:tc>
          <w:tcPr>
            <w:tcW w:w="8181" w:type="dxa"/>
          </w:tcPr>
          <w:p w:rsidR="006E6D18" w:rsidRPr="002D240A" w:rsidRDefault="006E6D18" w:rsidP="006E6D1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E6D18" w:rsidRDefault="006E6D18" w:rsidP="006E6D1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912F0E" w:rsidRDefault="00912F0E" w:rsidP="00A3541D">
            <w:pPr>
              <w:rPr>
                <w:rFonts w:ascii="Arial" w:hAnsi="Arial"/>
              </w:rPr>
            </w:pPr>
          </w:p>
        </w:tc>
      </w:tr>
      <w:tr w:rsidR="00912F0E">
        <w:trPr>
          <w:cantSplit/>
        </w:trPr>
        <w:tc>
          <w:tcPr>
            <w:tcW w:w="675" w:type="dxa"/>
          </w:tcPr>
          <w:p w:rsidR="00912F0E" w:rsidRDefault="00912F0E" w:rsidP="0037382C">
            <w:pPr>
              <w:rPr>
                <w:rFonts w:ascii="Arial" w:hAnsi="Arial"/>
              </w:rPr>
            </w:pPr>
          </w:p>
        </w:tc>
        <w:tc>
          <w:tcPr>
            <w:tcW w:w="8181" w:type="dxa"/>
          </w:tcPr>
          <w:p w:rsidR="006E6D18" w:rsidRPr="0004491B" w:rsidRDefault="006E6D18" w:rsidP="006E6D1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E6D18" w:rsidRDefault="006E6D18" w:rsidP="006E6D1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12F0E" w:rsidRDefault="00912F0E" w:rsidP="0037382C">
            <w:pPr>
              <w:rPr>
                <w:rFonts w:ascii="Arial" w:hAnsi="Arial"/>
              </w:rPr>
            </w:pPr>
          </w:p>
        </w:tc>
      </w:tr>
      <w:tr w:rsidR="00912F0E">
        <w:trPr>
          <w:cantSplit/>
        </w:trPr>
        <w:tc>
          <w:tcPr>
            <w:tcW w:w="675" w:type="dxa"/>
          </w:tcPr>
          <w:p w:rsidR="00912F0E" w:rsidRDefault="00912F0E" w:rsidP="0037382C">
            <w:pPr>
              <w:rPr>
                <w:rFonts w:ascii="Arial" w:hAnsi="Arial"/>
                <w:b/>
              </w:rPr>
            </w:pPr>
          </w:p>
        </w:tc>
        <w:tc>
          <w:tcPr>
            <w:tcW w:w="8181" w:type="dxa"/>
          </w:tcPr>
          <w:p w:rsidR="006E6D18" w:rsidRDefault="006E6D18" w:rsidP="006E6D18">
            <w:pPr>
              <w:rPr>
                <w:rFonts w:ascii="Arial" w:hAnsi="Arial" w:cs="Arial"/>
                <w:szCs w:val="24"/>
                <w:u w:val="single"/>
              </w:rPr>
            </w:pPr>
            <w:r>
              <w:rPr>
                <w:rFonts w:ascii="Arial" w:hAnsi="Arial" w:cs="Arial"/>
                <w:szCs w:val="24"/>
                <w:u w:val="single"/>
              </w:rPr>
              <w:t>Attendance:</w:t>
            </w:r>
          </w:p>
          <w:p w:rsidR="00912F0E" w:rsidRDefault="006E6D18" w:rsidP="006E6D18">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E6D18" w:rsidRDefault="006E6D18" w:rsidP="006E6D18">
            <w:pPr>
              <w:rPr>
                <w:rFonts w:ascii="Arial" w:hAnsi="Arial"/>
              </w:rPr>
            </w:pPr>
          </w:p>
        </w:tc>
      </w:tr>
      <w:tr w:rsidR="00912F0E">
        <w:trPr>
          <w:cantSplit/>
        </w:trPr>
        <w:tc>
          <w:tcPr>
            <w:tcW w:w="675" w:type="dxa"/>
          </w:tcPr>
          <w:p w:rsidR="00912F0E" w:rsidRDefault="00912F0E" w:rsidP="0037382C">
            <w:pPr>
              <w:rPr>
                <w:rFonts w:ascii="Arial" w:hAnsi="Arial"/>
              </w:rPr>
            </w:pPr>
          </w:p>
        </w:tc>
        <w:tc>
          <w:tcPr>
            <w:tcW w:w="8181" w:type="dxa"/>
          </w:tcPr>
          <w:p w:rsidR="006E6D18" w:rsidRPr="002D240A" w:rsidRDefault="006E6D18" w:rsidP="006E6D18">
            <w:pPr>
              <w:rPr>
                <w:rFonts w:ascii="Arial" w:hAnsi="Arial" w:cs="Arial"/>
                <w:szCs w:val="24"/>
                <w:u w:val="single"/>
              </w:rPr>
            </w:pPr>
            <w:r>
              <w:rPr>
                <w:rFonts w:ascii="Arial" w:hAnsi="Arial" w:cs="Arial"/>
                <w:szCs w:val="24"/>
                <w:u w:val="single"/>
              </w:rPr>
              <w:t>Tuition Default:</w:t>
            </w:r>
          </w:p>
          <w:p w:rsidR="006E6D18" w:rsidRDefault="006E6D18" w:rsidP="006E6D1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Pr>
                <w:rFonts w:ascii="Arial" w:hAnsi="Arial" w:cs="Arial"/>
                <w:iCs/>
                <w:szCs w:val="24"/>
              </w:rPr>
              <w:t xml:space="preserve">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12F0E" w:rsidRDefault="00912F0E" w:rsidP="0037382C">
            <w:pPr>
              <w:rPr>
                <w:rFonts w:ascii="Arial" w:hAnsi="Arial"/>
              </w:rPr>
            </w:pPr>
          </w:p>
        </w:tc>
      </w:tr>
    </w:tbl>
    <w:p w:rsidR="00912F0E" w:rsidRDefault="00912F0E" w:rsidP="00912F0E">
      <w:pPr>
        <w:pStyle w:val="EnvelopeReturn"/>
      </w:pPr>
    </w:p>
    <w:p w:rsidR="007074DB" w:rsidRDefault="007074DB" w:rsidP="00912F0E"/>
    <w:sectPr w:rsidR="007074DB" w:rsidSect="006F1E22">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41D" w:rsidRDefault="00A3541D">
      <w:r>
        <w:separator/>
      </w:r>
    </w:p>
  </w:endnote>
  <w:endnote w:type="continuationSeparator" w:id="1">
    <w:p w:rsidR="00A3541D" w:rsidRDefault="00A35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41D" w:rsidRDefault="00A3541D">
      <w:r>
        <w:separator/>
      </w:r>
    </w:p>
  </w:footnote>
  <w:footnote w:type="continuationSeparator" w:id="1">
    <w:p w:rsidR="00A3541D" w:rsidRDefault="00A35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1D" w:rsidRDefault="00E33744">
    <w:pPr>
      <w:pStyle w:val="Header"/>
      <w:framePr w:wrap="around" w:vAnchor="text" w:hAnchor="margin" w:xAlign="center" w:y="1"/>
      <w:rPr>
        <w:rStyle w:val="PageNumber"/>
      </w:rPr>
    </w:pPr>
    <w:r>
      <w:rPr>
        <w:rStyle w:val="PageNumber"/>
      </w:rPr>
      <w:fldChar w:fldCharType="begin"/>
    </w:r>
    <w:r w:rsidR="00A3541D">
      <w:rPr>
        <w:rStyle w:val="PageNumber"/>
      </w:rPr>
      <w:instrText xml:space="preserve">PAGE  </w:instrText>
    </w:r>
    <w:r>
      <w:rPr>
        <w:rStyle w:val="PageNumber"/>
      </w:rPr>
      <w:fldChar w:fldCharType="separate"/>
    </w:r>
    <w:r w:rsidR="00A3541D">
      <w:rPr>
        <w:rStyle w:val="PageNumber"/>
        <w:noProof/>
      </w:rPr>
      <w:t>3</w:t>
    </w:r>
    <w:r>
      <w:rPr>
        <w:rStyle w:val="PageNumber"/>
      </w:rPr>
      <w:fldChar w:fldCharType="end"/>
    </w:r>
  </w:p>
  <w:p w:rsidR="00A3541D" w:rsidRDefault="00A354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1D" w:rsidRDefault="00E33744">
    <w:pPr>
      <w:pStyle w:val="Header"/>
      <w:framePr w:wrap="around" w:vAnchor="text" w:hAnchor="margin" w:xAlign="center" w:y="1"/>
      <w:rPr>
        <w:rStyle w:val="PageNumber"/>
      </w:rPr>
    </w:pPr>
    <w:r>
      <w:rPr>
        <w:rStyle w:val="PageNumber"/>
      </w:rPr>
      <w:fldChar w:fldCharType="begin"/>
    </w:r>
    <w:r w:rsidR="00A3541D">
      <w:rPr>
        <w:rStyle w:val="PageNumber"/>
      </w:rPr>
      <w:instrText xml:space="preserve">PAGE  </w:instrText>
    </w:r>
    <w:r>
      <w:rPr>
        <w:rStyle w:val="PageNumber"/>
      </w:rPr>
      <w:fldChar w:fldCharType="separate"/>
    </w:r>
    <w:r w:rsidR="000320E7">
      <w:rPr>
        <w:rStyle w:val="PageNumber"/>
        <w:noProof/>
      </w:rPr>
      <w:t>12</w:t>
    </w:r>
    <w:r>
      <w:rPr>
        <w:rStyle w:val="PageNumber"/>
      </w:rPr>
      <w:fldChar w:fldCharType="end"/>
    </w:r>
  </w:p>
  <w:tbl>
    <w:tblPr>
      <w:tblW w:w="0" w:type="auto"/>
      <w:tblLayout w:type="fixed"/>
      <w:tblLook w:val="0000"/>
    </w:tblPr>
    <w:tblGrid>
      <w:gridCol w:w="3794"/>
      <w:gridCol w:w="1134"/>
      <w:gridCol w:w="3928"/>
    </w:tblGrid>
    <w:tr w:rsidR="00A3541D">
      <w:tc>
        <w:tcPr>
          <w:tcW w:w="3794" w:type="dxa"/>
        </w:tcPr>
        <w:p w:rsidR="00A3541D" w:rsidRDefault="00A3541D">
          <w:pPr>
            <w:rPr>
              <w:rFonts w:ascii="Arial" w:hAnsi="Arial"/>
              <w:snapToGrid w:val="0"/>
            </w:rPr>
          </w:pPr>
        </w:p>
      </w:tc>
      <w:tc>
        <w:tcPr>
          <w:tcW w:w="1134" w:type="dxa"/>
        </w:tcPr>
        <w:p w:rsidR="00A3541D" w:rsidRDefault="00A3541D">
          <w:pPr>
            <w:pStyle w:val="Header"/>
            <w:jc w:val="center"/>
            <w:rPr>
              <w:rFonts w:ascii="Arial" w:hAnsi="Arial"/>
              <w:snapToGrid w:val="0"/>
            </w:rPr>
          </w:pPr>
        </w:p>
      </w:tc>
      <w:tc>
        <w:tcPr>
          <w:tcW w:w="3928" w:type="dxa"/>
        </w:tcPr>
        <w:p w:rsidR="00A3541D" w:rsidRDefault="00A3541D">
          <w:pPr>
            <w:pStyle w:val="Header"/>
            <w:jc w:val="right"/>
            <w:rPr>
              <w:rFonts w:ascii="Arial" w:hAnsi="Arial"/>
              <w:snapToGrid w:val="0"/>
            </w:rPr>
          </w:pPr>
        </w:p>
      </w:tc>
    </w:tr>
    <w:tr w:rsidR="00A3541D">
      <w:tc>
        <w:tcPr>
          <w:tcW w:w="3794" w:type="dxa"/>
        </w:tcPr>
        <w:p w:rsidR="00A3541D" w:rsidRDefault="00A3541D">
          <w:pPr>
            <w:jc w:val="center"/>
            <w:rPr>
              <w:rFonts w:ascii="Arial" w:hAnsi="Arial"/>
              <w:snapToGrid w:val="0"/>
            </w:rPr>
          </w:pPr>
          <w:r>
            <w:rPr>
              <w:rFonts w:ascii="Arial" w:hAnsi="Arial"/>
              <w:snapToGrid w:val="0"/>
            </w:rPr>
            <w:t>Hospitality Sales &amp; Marketing</w:t>
          </w:r>
        </w:p>
      </w:tc>
      <w:tc>
        <w:tcPr>
          <w:tcW w:w="1134" w:type="dxa"/>
        </w:tcPr>
        <w:p w:rsidR="00A3541D" w:rsidRDefault="00A3541D">
          <w:pPr>
            <w:pStyle w:val="Header"/>
            <w:jc w:val="center"/>
            <w:rPr>
              <w:rFonts w:ascii="Arial" w:hAnsi="Arial"/>
              <w:snapToGrid w:val="0"/>
            </w:rPr>
          </w:pPr>
        </w:p>
      </w:tc>
      <w:tc>
        <w:tcPr>
          <w:tcW w:w="3928" w:type="dxa"/>
        </w:tcPr>
        <w:p w:rsidR="00A3541D" w:rsidRDefault="00A3541D">
          <w:pPr>
            <w:pStyle w:val="Header"/>
            <w:jc w:val="center"/>
            <w:rPr>
              <w:rFonts w:ascii="Arial" w:hAnsi="Arial"/>
              <w:snapToGrid w:val="0"/>
            </w:rPr>
          </w:pPr>
          <w:r>
            <w:rPr>
              <w:rFonts w:ascii="Arial" w:hAnsi="Arial"/>
              <w:snapToGrid w:val="0"/>
            </w:rPr>
            <w:t>HOS200</w:t>
          </w:r>
        </w:p>
      </w:tc>
    </w:tr>
  </w:tbl>
  <w:p w:rsidR="00A3541D" w:rsidRDefault="00A354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72003"/>
    <w:multiLevelType w:val="hybridMultilevel"/>
    <w:tmpl w:val="49141AF0"/>
    <w:lvl w:ilvl="0" w:tplc="B2F28BAA">
      <w:start w:val="1"/>
      <w:numFmt w:val="upperLetter"/>
      <w:lvlText w:val="%1."/>
      <w:lvlJc w:val="left"/>
      <w:pPr>
        <w:tabs>
          <w:tab w:val="num" w:pos="750"/>
        </w:tabs>
        <w:ind w:left="750" w:hanging="360"/>
      </w:pPr>
      <w:rPr>
        <w:rFonts w:hint="default"/>
      </w:rPr>
    </w:lvl>
    <w:lvl w:ilvl="1" w:tplc="EE5E266C">
      <w:start w:val="1"/>
      <w:numFmt w:val="decimal"/>
      <w:lvlText w:val="%2)"/>
      <w:lvlJc w:val="left"/>
      <w:pPr>
        <w:tabs>
          <w:tab w:val="num" w:pos="1710"/>
        </w:tabs>
        <w:ind w:left="1710" w:hanging="60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
    <w:nsid w:val="43DC23F6"/>
    <w:multiLevelType w:val="hybridMultilevel"/>
    <w:tmpl w:val="369454A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7132"/>
    <w:rsid w:val="000320E7"/>
    <w:rsid w:val="000B2804"/>
    <w:rsid w:val="001E4E81"/>
    <w:rsid w:val="002175B7"/>
    <w:rsid w:val="0037382C"/>
    <w:rsid w:val="004019B5"/>
    <w:rsid w:val="00422218"/>
    <w:rsid w:val="004423AD"/>
    <w:rsid w:val="006E6D18"/>
    <w:rsid w:val="006F1E22"/>
    <w:rsid w:val="00706960"/>
    <w:rsid w:val="007074DB"/>
    <w:rsid w:val="0074663D"/>
    <w:rsid w:val="007A2BA6"/>
    <w:rsid w:val="007B644C"/>
    <w:rsid w:val="00867132"/>
    <w:rsid w:val="00912F0E"/>
    <w:rsid w:val="009A12E2"/>
    <w:rsid w:val="009D3103"/>
    <w:rsid w:val="00A3541D"/>
    <w:rsid w:val="00AF2D26"/>
    <w:rsid w:val="00BF6A67"/>
    <w:rsid w:val="00CB0BF0"/>
    <w:rsid w:val="00CB0E5E"/>
    <w:rsid w:val="00CB3958"/>
    <w:rsid w:val="00CE7B5D"/>
    <w:rsid w:val="00D54802"/>
    <w:rsid w:val="00DD13DF"/>
    <w:rsid w:val="00E33744"/>
    <w:rsid w:val="00EC72CA"/>
    <w:rsid w:val="00ED6E6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style>
  <w:style w:type="character" w:styleId="LineNumber">
    <w:name w:val="line number"/>
    <w:basedOn w:val="DefaultParagraphFont"/>
    <w:rsid w:val="006F1E22"/>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03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96106-077D-4671-A803-61890160D95F}"/>
</file>

<file path=customXml/itemProps2.xml><?xml version="1.0" encoding="utf-8"?>
<ds:datastoreItem xmlns:ds="http://schemas.openxmlformats.org/officeDocument/2006/customXml" ds:itemID="{BF6F2664-56BF-4D7F-AB5B-9054D67667DB}"/>
</file>

<file path=customXml/itemProps3.xml><?xml version="1.0" encoding="utf-8"?>
<ds:datastoreItem xmlns:ds="http://schemas.openxmlformats.org/officeDocument/2006/customXml" ds:itemID="{BC8D9AF0-3E56-47BE-BD99-24B686333AF0}"/>
</file>

<file path=docProps/app.xml><?xml version="1.0" encoding="utf-8"?>
<Properties xmlns="http://schemas.openxmlformats.org/officeDocument/2006/extended-properties" xmlns:vt="http://schemas.openxmlformats.org/officeDocument/2006/docPropsVTypes">
  <Template>Normal.dotm</Template>
  <TotalTime>1</TotalTime>
  <Pages>12</Pages>
  <Words>2991</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2009-05-12T18:07:00Z</cp:lastPrinted>
  <dcterms:created xsi:type="dcterms:W3CDTF">2009-05-14T14:49:00Z</dcterms:created>
  <dcterms:modified xsi:type="dcterms:W3CDTF">2009-05-14T14:50:00Z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3284200</vt:r8>
  </property>
</Properties>
</file>